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85620" w:rsidRDefault="00D27150" w:rsidP="00990990">
      <w:pPr>
        <w:ind w:firstLine="708"/>
        <w:jc w:val="center"/>
        <w:rPr>
          <w:noProof/>
          <w:lang w:eastAsia="pt-BR"/>
        </w:rPr>
      </w:pPr>
      <w:bookmarkStart w:id="0" w:name="_GoBack"/>
      <w:bookmarkEnd w:id="0"/>
      <w:r>
        <w:rPr>
          <w:noProof/>
          <w:lang w:eastAsia="pt-BR"/>
        </w:rPr>
        <w:drawing>
          <wp:inline distT="0" distB="0" distL="0" distR="0">
            <wp:extent cx="2119449" cy="2288820"/>
            <wp:effectExtent l="19050" t="0" r="0" b="0"/>
            <wp:docPr id="3" name="Imagem 1" descr="Resultado de imagem para BRASÃO SETE BARR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esultado de imagem para BRASÃO SETE BARRAS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243" cy="2289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54B2" w:rsidRDefault="008D54B2"/>
    <w:p w:rsidR="008D54B2" w:rsidRPr="008D54B2" w:rsidRDefault="008D54B2" w:rsidP="008D54B2">
      <w:pPr>
        <w:spacing w:after="0"/>
        <w:jc w:val="center"/>
        <w:rPr>
          <w:rFonts w:ascii="Arial" w:hAnsi="Arial" w:cs="Arial"/>
          <w:b/>
          <w:sz w:val="40"/>
        </w:rPr>
      </w:pPr>
      <w:r w:rsidRPr="008D54B2">
        <w:rPr>
          <w:rFonts w:ascii="Arial" w:hAnsi="Arial" w:cs="Arial"/>
          <w:b/>
          <w:sz w:val="40"/>
        </w:rPr>
        <w:t xml:space="preserve">PREFEITURA MUNICIPAL DE </w:t>
      </w:r>
      <w:r w:rsidR="00D27150">
        <w:rPr>
          <w:rFonts w:ascii="Arial" w:hAnsi="Arial" w:cs="Arial"/>
          <w:b/>
          <w:sz w:val="40"/>
        </w:rPr>
        <w:t>SETE BARRAS</w:t>
      </w:r>
    </w:p>
    <w:p w:rsidR="008D54B2" w:rsidRDefault="008D54B2">
      <w:pPr>
        <w:rPr>
          <w:rFonts w:ascii="Arial" w:hAnsi="Arial" w:cs="Arial"/>
        </w:rPr>
      </w:pPr>
    </w:p>
    <w:p w:rsidR="00385620" w:rsidRDefault="00385620">
      <w:pPr>
        <w:rPr>
          <w:rFonts w:ascii="Arial" w:hAnsi="Arial" w:cs="Arial"/>
        </w:rPr>
      </w:pPr>
    </w:p>
    <w:p w:rsidR="00385620" w:rsidRDefault="00385620">
      <w:pPr>
        <w:rPr>
          <w:rFonts w:ascii="Arial" w:hAnsi="Arial" w:cs="Arial"/>
        </w:rPr>
      </w:pPr>
    </w:p>
    <w:p w:rsidR="00385620" w:rsidRDefault="00385620">
      <w:pPr>
        <w:rPr>
          <w:rFonts w:ascii="Arial" w:hAnsi="Arial" w:cs="Arial"/>
        </w:rPr>
      </w:pPr>
    </w:p>
    <w:p w:rsidR="00385620" w:rsidRDefault="00385620">
      <w:pPr>
        <w:rPr>
          <w:rFonts w:ascii="Arial" w:hAnsi="Arial" w:cs="Arial"/>
        </w:rPr>
      </w:pPr>
    </w:p>
    <w:p w:rsidR="00385620" w:rsidRPr="008D54B2" w:rsidRDefault="00385620">
      <w:pPr>
        <w:rPr>
          <w:rFonts w:ascii="Arial" w:hAnsi="Arial" w:cs="Arial"/>
        </w:rPr>
      </w:pPr>
    </w:p>
    <w:p w:rsidR="00385620" w:rsidRDefault="008D54B2" w:rsidP="00DF3213">
      <w:pPr>
        <w:spacing w:after="0"/>
        <w:jc w:val="center"/>
        <w:rPr>
          <w:rFonts w:ascii="Arial" w:hAnsi="Arial" w:cs="Arial"/>
          <w:b/>
          <w:sz w:val="44"/>
        </w:rPr>
      </w:pPr>
      <w:r w:rsidRPr="00385620">
        <w:rPr>
          <w:rFonts w:ascii="Arial" w:hAnsi="Arial" w:cs="Arial"/>
          <w:b/>
          <w:sz w:val="44"/>
        </w:rPr>
        <w:t>MEMORIAL DESCRITIVO</w:t>
      </w:r>
    </w:p>
    <w:p w:rsidR="00030583" w:rsidRDefault="00030583" w:rsidP="00DF3213">
      <w:pPr>
        <w:spacing w:after="0"/>
        <w:jc w:val="center"/>
        <w:rPr>
          <w:rFonts w:ascii="Arial" w:hAnsi="Arial" w:cs="Arial"/>
          <w:b/>
          <w:sz w:val="44"/>
        </w:rPr>
      </w:pPr>
    </w:p>
    <w:p w:rsidR="008D54B2" w:rsidRPr="00A04E8D" w:rsidRDefault="00A04E8D" w:rsidP="00A04E8D">
      <w:pPr>
        <w:jc w:val="center"/>
        <w:rPr>
          <w:sz w:val="28"/>
          <w:szCs w:val="28"/>
        </w:rPr>
      </w:pPr>
      <w:r w:rsidRPr="00A04E8D">
        <w:rPr>
          <w:rFonts w:ascii="Verdana" w:hAnsi="Verdana" w:cs="Arial"/>
          <w:sz w:val="28"/>
          <w:szCs w:val="28"/>
        </w:rPr>
        <w:t>FORNECIMENTO E INSTALAÇÃO DE 50 UNIDADES SANITÁRIAS INDIVIDUAIS EM COMUNIDADES ISOLADAS DE SETE BARRAS-SP</w:t>
      </w:r>
      <w:r w:rsidR="00377646">
        <w:rPr>
          <w:rFonts w:ascii="Verdana" w:hAnsi="Verdana" w:cs="Arial"/>
          <w:sz w:val="28"/>
          <w:szCs w:val="28"/>
        </w:rPr>
        <w:t xml:space="preserve"> – ETAPA II</w:t>
      </w:r>
    </w:p>
    <w:p w:rsidR="008D54B2" w:rsidRDefault="008D54B2"/>
    <w:p w:rsidR="008D54B2" w:rsidRDefault="008D54B2"/>
    <w:p w:rsidR="008D54B2" w:rsidRPr="00B15ECE" w:rsidRDefault="00FB69C1" w:rsidP="00B15ECE">
      <w:pPr>
        <w:spacing w:after="0"/>
        <w:jc w:val="center"/>
        <w:rPr>
          <w:rFonts w:ascii="Arial" w:hAnsi="Arial" w:cs="Arial"/>
          <w:b/>
          <w:sz w:val="44"/>
        </w:rPr>
      </w:pPr>
      <w:r>
        <w:rPr>
          <w:rFonts w:ascii="Arial" w:hAnsi="Arial" w:cs="Arial"/>
          <w:b/>
          <w:sz w:val="44"/>
        </w:rPr>
        <w:t>REVISÃO 03</w:t>
      </w:r>
    </w:p>
    <w:p w:rsidR="00385620" w:rsidRDefault="00385620" w:rsidP="00951928">
      <w:pPr>
        <w:jc w:val="center"/>
        <w:rPr>
          <w:noProof/>
          <w:lang w:eastAsia="pt-BR"/>
        </w:rPr>
      </w:pPr>
    </w:p>
    <w:p w:rsidR="00385620" w:rsidRDefault="00D27150" w:rsidP="00BA5831">
      <w:pPr>
        <w:jc w:val="center"/>
      </w:pPr>
      <w:r>
        <w:rPr>
          <w:noProof/>
          <w:lang w:eastAsia="pt-BR"/>
        </w:rPr>
        <w:lastRenderedPageBreak/>
        <w:drawing>
          <wp:inline distT="0" distB="0" distL="0" distR="0">
            <wp:extent cx="2416175" cy="2609258"/>
            <wp:effectExtent l="0" t="0" r="3175" b="635"/>
            <wp:docPr id="4" name="Imagem 4" descr="Resultado de imagem para BRASÃO SETE BARR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Resultado de imagem para BRASÃO SETE BARRAS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6175" cy="2609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5620" w:rsidRPr="00385620" w:rsidRDefault="00385620" w:rsidP="00385620">
      <w:pPr>
        <w:spacing w:after="0"/>
        <w:jc w:val="center"/>
        <w:rPr>
          <w:rFonts w:ascii="Arial" w:hAnsi="Arial" w:cs="Arial"/>
          <w:b/>
          <w:sz w:val="32"/>
        </w:rPr>
      </w:pPr>
      <w:r w:rsidRPr="00385620">
        <w:rPr>
          <w:rFonts w:ascii="Arial" w:hAnsi="Arial" w:cs="Arial"/>
          <w:b/>
          <w:sz w:val="32"/>
        </w:rPr>
        <w:t xml:space="preserve">PREFEITURA MUNICIPAL DE </w:t>
      </w:r>
      <w:r w:rsidR="00D27150">
        <w:rPr>
          <w:rFonts w:ascii="Arial" w:hAnsi="Arial" w:cs="Arial"/>
          <w:b/>
          <w:sz w:val="32"/>
        </w:rPr>
        <w:t>SETE BARRAS</w:t>
      </w:r>
    </w:p>
    <w:p w:rsidR="00385620" w:rsidRDefault="00385620" w:rsidP="00385620">
      <w:pPr>
        <w:rPr>
          <w:rFonts w:ascii="Arial" w:hAnsi="Arial" w:cs="Arial"/>
        </w:rPr>
      </w:pPr>
    </w:p>
    <w:p w:rsidR="00385620" w:rsidRDefault="00385620" w:rsidP="00385620">
      <w:pPr>
        <w:rPr>
          <w:rFonts w:ascii="Arial" w:hAnsi="Arial" w:cs="Arial"/>
        </w:rPr>
      </w:pPr>
    </w:p>
    <w:p w:rsidR="00B15ECE" w:rsidRDefault="00B15ECE" w:rsidP="00385620">
      <w:pPr>
        <w:rPr>
          <w:rFonts w:ascii="Arial" w:hAnsi="Arial" w:cs="Arial"/>
        </w:rPr>
      </w:pPr>
    </w:p>
    <w:p w:rsidR="00B15ECE" w:rsidRDefault="00B15ECE" w:rsidP="00385620">
      <w:pPr>
        <w:rPr>
          <w:rFonts w:ascii="Arial" w:hAnsi="Arial" w:cs="Arial"/>
        </w:rPr>
      </w:pPr>
    </w:p>
    <w:p w:rsidR="00385620" w:rsidRPr="00385620" w:rsidRDefault="00385620" w:rsidP="00385620">
      <w:pPr>
        <w:rPr>
          <w:rFonts w:ascii="Arial" w:hAnsi="Arial" w:cs="Arial"/>
          <w:sz w:val="18"/>
        </w:rPr>
      </w:pPr>
    </w:p>
    <w:p w:rsidR="00385620" w:rsidRPr="00385620" w:rsidRDefault="00385620" w:rsidP="00385620">
      <w:pPr>
        <w:spacing w:after="0"/>
        <w:rPr>
          <w:rFonts w:ascii="Arial" w:hAnsi="Arial" w:cs="Arial"/>
          <w:b/>
          <w:sz w:val="36"/>
        </w:rPr>
      </w:pPr>
      <w:r w:rsidRPr="00385620">
        <w:rPr>
          <w:rFonts w:ascii="Arial" w:hAnsi="Arial" w:cs="Arial"/>
          <w:b/>
          <w:sz w:val="36"/>
        </w:rPr>
        <w:t>MEMORIAL DESCRITIVO</w:t>
      </w:r>
    </w:p>
    <w:p w:rsidR="00385620" w:rsidRPr="00385620" w:rsidRDefault="00385620" w:rsidP="00385620">
      <w:pPr>
        <w:spacing w:after="0"/>
        <w:jc w:val="center"/>
        <w:rPr>
          <w:rFonts w:ascii="Arial" w:hAnsi="Arial" w:cs="Arial"/>
          <w:b/>
          <w:sz w:val="36"/>
        </w:rPr>
      </w:pPr>
    </w:p>
    <w:p w:rsidR="00385620" w:rsidRDefault="00385620" w:rsidP="00385620">
      <w:pPr>
        <w:spacing w:after="0"/>
        <w:rPr>
          <w:rFonts w:ascii="Arial" w:hAnsi="Arial" w:cs="Arial"/>
          <w:sz w:val="20"/>
        </w:rPr>
      </w:pPr>
      <w:r w:rsidRPr="00385620">
        <w:rPr>
          <w:rFonts w:ascii="Arial" w:hAnsi="Arial" w:cs="Arial"/>
          <w:sz w:val="20"/>
        </w:rPr>
        <w:t>EMPREENDIMENTO:</w:t>
      </w:r>
    </w:p>
    <w:p w:rsidR="00BA5831" w:rsidRDefault="00412852" w:rsidP="00385620">
      <w:pPr>
        <w:spacing w:after="0"/>
        <w:rPr>
          <w:rFonts w:ascii="Arial" w:hAnsi="Arial" w:cs="Arial"/>
          <w:b/>
          <w:sz w:val="28"/>
          <w:szCs w:val="32"/>
        </w:rPr>
      </w:pPr>
      <w:r w:rsidRPr="00412852">
        <w:rPr>
          <w:rFonts w:ascii="Arial" w:hAnsi="Arial" w:cs="Arial"/>
          <w:b/>
          <w:sz w:val="28"/>
          <w:szCs w:val="32"/>
        </w:rPr>
        <w:t>CONSTRUÇÃO DE UNIDADES SANITÁRIAS INDIVIDUAIS DE ESGOTO DOMÉSTICO</w:t>
      </w:r>
    </w:p>
    <w:p w:rsidR="00B15ECE" w:rsidRPr="00385620" w:rsidRDefault="00B15ECE" w:rsidP="00385620">
      <w:pPr>
        <w:spacing w:after="0"/>
        <w:rPr>
          <w:rFonts w:ascii="Arial" w:hAnsi="Arial" w:cs="Arial"/>
          <w:b/>
          <w:sz w:val="20"/>
        </w:rPr>
      </w:pPr>
    </w:p>
    <w:p w:rsidR="00385620" w:rsidRPr="00385620" w:rsidRDefault="00385620" w:rsidP="00385620">
      <w:pPr>
        <w:spacing w:after="0"/>
        <w:rPr>
          <w:rFonts w:ascii="Arial" w:hAnsi="Arial" w:cs="Arial"/>
          <w:b/>
          <w:sz w:val="20"/>
        </w:rPr>
      </w:pPr>
      <w:r>
        <w:rPr>
          <w:rFonts w:ascii="Arial" w:hAnsi="Arial" w:cs="Arial"/>
          <w:sz w:val="20"/>
        </w:rPr>
        <w:t>REQUERENTE</w:t>
      </w:r>
      <w:r w:rsidRPr="00385620">
        <w:rPr>
          <w:rFonts w:ascii="Arial" w:hAnsi="Arial" w:cs="Arial"/>
          <w:sz w:val="20"/>
        </w:rPr>
        <w:t>:</w:t>
      </w:r>
    </w:p>
    <w:p w:rsidR="00385620" w:rsidRDefault="00385620" w:rsidP="00385620">
      <w:pPr>
        <w:spacing w:after="0"/>
        <w:rPr>
          <w:rFonts w:ascii="Arial" w:hAnsi="Arial" w:cs="Arial"/>
          <w:b/>
          <w:sz w:val="28"/>
        </w:rPr>
      </w:pPr>
      <w:r>
        <w:rPr>
          <w:rFonts w:ascii="Arial" w:hAnsi="Arial" w:cs="Arial"/>
          <w:b/>
          <w:sz w:val="28"/>
        </w:rPr>
        <w:t xml:space="preserve">PREFEITURA MUNICIPAL DE </w:t>
      </w:r>
      <w:r w:rsidR="00D27150">
        <w:rPr>
          <w:rFonts w:ascii="Arial" w:hAnsi="Arial" w:cs="Arial"/>
          <w:b/>
          <w:sz w:val="28"/>
        </w:rPr>
        <w:t>SETE BARRAS</w:t>
      </w:r>
    </w:p>
    <w:p w:rsidR="00DF3213" w:rsidRDefault="00DF3213" w:rsidP="00385620">
      <w:pPr>
        <w:spacing w:after="0"/>
        <w:rPr>
          <w:rFonts w:ascii="Arial" w:hAnsi="Arial" w:cs="Arial"/>
          <w:b/>
          <w:sz w:val="28"/>
        </w:rPr>
      </w:pPr>
    </w:p>
    <w:p w:rsidR="00385620" w:rsidRPr="00385620" w:rsidRDefault="00385620" w:rsidP="00385620">
      <w:pPr>
        <w:spacing w:after="0"/>
        <w:rPr>
          <w:rFonts w:ascii="Arial" w:hAnsi="Arial" w:cs="Arial"/>
          <w:b/>
          <w:sz w:val="20"/>
        </w:rPr>
      </w:pPr>
      <w:r>
        <w:rPr>
          <w:rFonts w:ascii="Arial" w:hAnsi="Arial" w:cs="Arial"/>
          <w:sz w:val="20"/>
        </w:rPr>
        <w:t>LOCALIZAÇÃO</w:t>
      </w:r>
      <w:r w:rsidRPr="00385620">
        <w:rPr>
          <w:rFonts w:ascii="Arial" w:hAnsi="Arial" w:cs="Arial"/>
          <w:sz w:val="20"/>
        </w:rPr>
        <w:t>:</w:t>
      </w:r>
    </w:p>
    <w:p w:rsidR="00385620" w:rsidRDefault="00412852" w:rsidP="00385620">
      <w:pPr>
        <w:spacing w:after="0"/>
        <w:rPr>
          <w:rFonts w:ascii="Arial" w:hAnsi="Arial" w:cs="Arial"/>
          <w:b/>
          <w:sz w:val="28"/>
        </w:rPr>
      </w:pPr>
      <w:r>
        <w:rPr>
          <w:rFonts w:ascii="Arial" w:hAnsi="Arial" w:cs="Arial"/>
          <w:b/>
          <w:sz w:val="28"/>
        </w:rPr>
        <w:t>BAIRRO: BARRA DO RIBEIRÃO DA SERRA</w:t>
      </w:r>
    </w:p>
    <w:p w:rsidR="00DF3213" w:rsidRDefault="00DF3213" w:rsidP="00385620">
      <w:pPr>
        <w:spacing w:after="0"/>
        <w:rPr>
          <w:rFonts w:ascii="Arial" w:hAnsi="Arial" w:cs="Arial"/>
          <w:b/>
          <w:sz w:val="28"/>
        </w:rPr>
      </w:pPr>
    </w:p>
    <w:p w:rsidR="00385620" w:rsidRPr="00385620" w:rsidRDefault="00385620" w:rsidP="00385620">
      <w:pPr>
        <w:spacing w:after="0"/>
        <w:rPr>
          <w:rFonts w:ascii="Arial" w:hAnsi="Arial" w:cs="Arial"/>
          <w:b/>
          <w:sz w:val="20"/>
        </w:rPr>
      </w:pPr>
      <w:r>
        <w:rPr>
          <w:rFonts w:ascii="Arial" w:hAnsi="Arial" w:cs="Arial"/>
          <w:sz w:val="20"/>
        </w:rPr>
        <w:t>ARQUIVO RELACIONADO</w:t>
      </w:r>
      <w:r w:rsidRPr="00385620">
        <w:rPr>
          <w:rFonts w:ascii="Arial" w:hAnsi="Arial" w:cs="Arial"/>
          <w:sz w:val="20"/>
        </w:rPr>
        <w:t>:</w:t>
      </w:r>
    </w:p>
    <w:p w:rsidR="00385620" w:rsidRDefault="00D27150" w:rsidP="00B15ECE">
      <w:pPr>
        <w:spacing w:after="0"/>
        <w:rPr>
          <w:rFonts w:ascii="Arial" w:hAnsi="Arial" w:cs="Arial"/>
          <w:b/>
          <w:sz w:val="28"/>
        </w:rPr>
      </w:pPr>
      <w:r>
        <w:rPr>
          <w:rFonts w:ascii="Arial" w:hAnsi="Arial" w:cs="Arial"/>
          <w:b/>
          <w:sz w:val="28"/>
        </w:rPr>
        <w:t>SETE BARRAS_</w:t>
      </w:r>
      <w:r w:rsidR="00412852">
        <w:rPr>
          <w:rFonts w:ascii="Arial" w:hAnsi="Arial" w:cs="Arial"/>
          <w:b/>
          <w:sz w:val="28"/>
        </w:rPr>
        <w:t>USI FEHIDRO</w:t>
      </w:r>
      <w:r w:rsidR="0007360E">
        <w:rPr>
          <w:rFonts w:ascii="Arial" w:hAnsi="Arial" w:cs="Arial"/>
          <w:b/>
          <w:sz w:val="28"/>
        </w:rPr>
        <w:t>_</w:t>
      </w:r>
      <w:r w:rsidR="00412852">
        <w:rPr>
          <w:rFonts w:ascii="Arial" w:hAnsi="Arial" w:cs="Arial"/>
          <w:b/>
          <w:sz w:val="28"/>
        </w:rPr>
        <w:t>R00</w:t>
      </w:r>
    </w:p>
    <w:p w:rsidR="00B15ECE" w:rsidRDefault="00B15ECE" w:rsidP="00B15ECE">
      <w:pPr>
        <w:spacing w:after="0"/>
        <w:rPr>
          <w:rFonts w:ascii="Arial" w:hAnsi="Arial" w:cs="Arial"/>
          <w:b/>
          <w:sz w:val="28"/>
        </w:rPr>
      </w:pPr>
    </w:p>
    <w:p w:rsidR="00B15ECE" w:rsidRPr="00B15ECE" w:rsidRDefault="00B15ECE" w:rsidP="00B15ECE">
      <w:pPr>
        <w:spacing w:after="0"/>
        <w:rPr>
          <w:rFonts w:ascii="Arial" w:hAnsi="Arial" w:cs="Arial"/>
          <w:b/>
          <w:sz w:val="20"/>
        </w:rPr>
      </w:pPr>
      <w:r>
        <w:rPr>
          <w:rFonts w:ascii="Arial" w:hAnsi="Arial" w:cs="Arial"/>
          <w:sz w:val="20"/>
        </w:rPr>
        <w:t>DATA</w:t>
      </w:r>
      <w:r w:rsidRPr="00385620">
        <w:rPr>
          <w:rFonts w:ascii="Arial" w:hAnsi="Arial" w:cs="Arial"/>
          <w:sz w:val="20"/>
        </w:rPr>
        <w:t>:</w:t>
      </w:r>
      <w:r w:rsidR="00377646">
        <w:rPr>
          <w:rFonts w:ascii="Arial" w:hAnsi="Arial" w:cs="Arial"/>
          <w:b/>
          <w:sz w:val="28"/>
        </w:rPr>
        <w:t>31/05</w:t>
      </w:r>
      <w:r>
        <w:rPr>
          <w:rFonts w:ascii="Arial" w:hAnsi="Arial" w:cs="Arial"/>
          <w:b/>
          <w:sz w:val="28"/>
        </w:rPr>
        <w:t>/201</w:t>
      </w:r>
      <w:r w:rsidR="00FB69C1">
        <w:rPr>
          <w:rFonts w:ascii="Arial" w:hAnsi="Arial" w:cs="Arial"/>
          <w:b/>
          <w:sz w:val="28"/>
        </w:rPr>
        <w:t>9</w:t>
      </w:r>
    </w:p>
    <w:p w:rsidR="00030583" w:rsidRDefault="00030583">
      <w:pPr>
        <w:rPr>
          <w:rFonts w:ascii="Arial" w:hAnsi="Arial" w:cs="Arial"/>
          <w:b/>
          <w:sz w:val="28"/>
        </w:rPr>
      </w:pPr>
      <w:r>
        <w:rPr>
          <w:rFonts w:ascii="Arial" w:hAnsi="Arial" w:cs="Arial"/>
          <w:b/>
          <w:sz w:val="28"/>
        </w:rPr>
        <w:br w:type="page"/>
      </w:r>
    </w:p>
    <w:p w:rsidR="00BA5831" w:rsidRPr="00385620" w:rsidRDefault="00BA5831" w:rsidP="00385620">
      <w:pPr>
        <w:rPr>
          <w:rFonts w:ascii="Arial" w:hAnsi="Arial" w:cs="Arial"/>
          <w:b/>
          <w:sz w:val="28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763524783"/>
        <w:docPartObj>
          <w:docPartGallery w:val="Table of Contents"/>
          <w:docPartUnique/>
        </w:docPartObj>
      </w:sdtPr>
      <w:sdtContent>
        <w:p w:rsidR="00836C2D" w:rsidRPr="00836C2D" w:rsidRDefault="00836C2D">
          <w:pPr>
            <w:pStyle w:val="CabealhodoSumrio"/>
            <w:rPr>
              <w:rFonts w:ascii="Arial" w:hAnsi="Arial" w:cs="Arial"/>
              <w:color w:val="auto"/>
              <w:sz w:val="20"/>
            </w:rPr>
          </w:pPr>
          <w:r>
            <w:rPr>
              <w:rFonts w:ascii="Arial" w:hAnsi="Arial" w:cs="Arial"/>
              <w:color w:val="auto"/>
              <w:sz w:val="20"/>
            </w:rPr>
            <w:t>SUMÁRIO</w:t>
          </w:r>
        </w:p>
        <w:p w:rsidR="00836C2D" w:rsidRPr="00836C2D" w:rsidRDefault="00836C2D" w:rsidP="00836C2D">
          <w:pPr>
            <w:rPr>
              <w:lang w:eastAsia="pt-BR"/>
            </w:rPr>
          </w:pPr>
        </w:p>
        <w:p w:rsidR="00FB69C1" w:rsidRDefault="00773E21">
          <w:pPr>
            <w:pStyle w:val="Sumrio1"/>
            <w:tabs>
              <w:tab w:val="left" w:pos="440"/>
              <w:tab w:val="right" w:leader="dot" w:pos="9345"/>
            </w:tabs>
            <w:rPr>
              <w:rFonts w:eastAsiaTheme="minorEastAsia"/>
              <w:noProof/>
              <w:lang w:eastAsia="pt-BR"/>
            </w:rPr>
          </w:pPr>
          <w:r w:rsidRPr="00773E21">
            <w:rPr>
              <w:rFonts w:ascii="Arial" w:hAnsi="Arial" w:cs="Arial"/>
              <w:sz w:val="20"/>
              <w:szCs w:val="20"/>
            </w:rPr>
            <w:fldChar w:fldCharType="begin"/>
          </w:r>
          <w:r w:rsidR="00836C2D" w:rsidRPr="00BB7134">
            <w:rPr>
              <w:rFonts w:ascii="Arial" w:hAnsi="Arial" w:cs="Arial"/>
              <w:sz w:val="20"/>
              <w:szCs w:val="20"/>
            </w:rPr>
            <w:instrText xml:space="preserve"> TOC \o "1-3" \h \z \u </w:instrText>
          </w:r>
          <w:r w:rsidRPr="00773E21">
            <w:rPr>
              <w:rFonts w:ascii="Arial" w:hAnsi="Arial" w:cs="Arial"/>
              <w:sz w:val="20"/>
              <w:szCs w:val="20"/>
            </w:rPr>
            <w:fldChar w:fldCharType="separate"/>
          </w:r>
          <w:hyperlink w:anchor="_Toc6840656" w:history="1">
            <w:r w:rsidR="00FB69C1" w:rsidRPr="00D4307E">
              <w:rPr>
                <w:rStyle w:val="Hyperlink"/>
                <w:rFonts w:ascii="Arial" w:hAnsi="Arial" w:cs="Arial"/>
                <w:noProof/>
              </w:rPr>
              <w:t>1.</w:t>
            </w:r>
            <w:r w:rsidR="00FB69C1">
              <w:rPr>
                <w:rFonts w:eastAsiaTheme="minorEastAsia"/>
                <w:noProof/>
                <w:lang w:eastAsia="pt-BR"/>
              </w:rPr>
              <w:tab/>
            </w:r>
            <w:r w:rsidR="00FB69C1" w:rsidRPr="00D4307E">
              <w:rPr>
                <w:rStyle w:val="Hyperlink"/>
                <w:rFonts w:ascii="Arial" w:hAnsi="Arial" w:cs="Arial"/>
                <w:noProof/>
              </w:rPr>
              <w:t>INTRODUÇÃO</w:t>
            </w:r>
            <w:r w:rsidR="00FB69C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B69C1">
              <w:rPr>
                <w:noProof/>
                <w:webHidden/>
              </w:rPr>
              <w:instrText xml:space="preserve"> PAGEREF _Toc6840656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B69C1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69C1" w:rsidRDefault="00773E21">
          <w:pPr>
            <w:pStyle w:val="Sumrio1"/>
            <w:tabs>
              <w:tab w:val="left" w:pos="440"/>
              <w:tab w:val="right" w:leader="dot" w:pos="9345"/>
            </w:tabs>
            <w:rPr>
              <w:rFonts w:eastAsiaTheme="minorEastAsia"/>
              <w:noProof/>
              <w:lang w:eastAsia="pt-BR"/>
            </w:rPr>
          </w:pPr>
          <w:hyperlink w:anchor="_Toc6840657" w:history="1">
            <w:r w:rsidR="00FB69C1" w:rsidRPr="00D4307E">
              <w:rPr>
                <w:rStyle w:val="Hyperlink"/>
                <w:rFonts w:ascii="Arial" w:hAnsi="Arial" w:cs="Arial"/>
                <w:noProof/>
              </w:rPr>
              <w:t>2.</w:t>
            </w:r>
            <w:r w:rsidR="00FB69C1">
              <w:rPr>
                <w:rFonts w:eastAsiaTheme="minorEastAsia"/>
                <w:noProof/>
                <w:lang w:eastAsia="pt-BR"/>
              </w:rPr>
              <w:tab/>
            </w:r>
            <w:r w:rsidR="00FB69C1" w:rsidRPr="00D4307E">
              <w:rPr>
                <w:rStyle w:val="Hyperlink"/>
                <w:rFonts w:ascii="Arial" w:hAnsi="Arial" w:cs="Arial"/>
                <w:noProof/>
              </w:rPr>
              <w:t>CONSIDERAÇÕES</w:t>
            </w:r>
            <w:r w:rsidR="00FB69C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B69C1">
              <w:rPr>
                <w:noProof/>
                <w:webHidden/>
              </w:rPr>
              <w:instrText xml:space="preserve"> PAGEREF _Toc6840657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B69C1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69C1" w:rsidRDefault="00773E21">
          <w:pPr>
            <w:pStyle w:val="Sumrio1"/>
            <w:tabs>
              <w:tab w:val="left" w:pos="440"/>
              <w:tab w:val="right" w:leader="dot" w:pos="9345"/>
            </w:tabs>
            <w:rPr>
              <w:rFonts w:eastAsiaTheme="minorEastAsia"/>
              <w:noProof/>
              <w:lang w:eastAsia="pt-BR"/>
            </w:rPr>
          </w:pPr>
          <w:hyperlink w:anchor="_Toc6840658" w:history="1">
            <w:r w:rsidR="00FB69C1" w:rsidRPr="00D4307E">
              <w:rPr>
                <w:rStyle w:val="Hyperlink"/>
                <w:rFonts w:ascii="Arial" w:hAnsi="Arial" w:cs="Arial"/>
                <w:noProof/>
              </w:rPr>
              <w:t>3.</w:t>
            </w:r>
            <w:r w:rsidR="00FB69C1">
              <w:rPr>
                <w:rFonts w:eastAsiaTheme="minorEastAsia"/>
                <w:noProof/>
                <w:lang w:eastAsia="pt-BR"/>
              </w:rPr>
              <w:tab/>
            </w:r>
            <w:r w:rsidR="00FB69C1" w:rsidRPr="00D4307E">
              <w:rPr>
                <w:rStyle w:val="Hyperlink"/>
                <w:rFonts w:ascii="Arial" w:hAnsi="Arial" w:cs="Arial"/>
                <w:noProof/>
              </w:rPr>
              <w:t>PROJETO</w:t>
            </w:r>
            <w:r w:rsidR="00FB69C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B69C1">
              <w:rPr>
                <w:noProof/>
                <w:webHidden/>
              </w:rPr>
              <w:instrText xml:space="preserve"> PAGEREF _Toc6840658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B69C1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69C1" w:rsidRDefault="00773E21">
          <w:pPr>
            <w:pStyle w:val="Sumrio1"/>
            <w:tabs>
              <w:tab w:val="left" w:pos="440"/>
              <w:tab w:val="right" w:leader="dot" w:pos="9345"/>
            </w:tabs>
            <w:rPr>
              <w:rFonts w:eastAsiaTheme="minorEastAsia"/>
              <w:noProof/>
              <w:lang w:eastAsia="pt-BR"/>
            </w:rPr>
          </w:pPr>
          <w:hyperlink w:anchor="_Toc6840659" w:history="1">
            <w:r w:rsidR="00FB69C1" w:rsidRPr="00D4307E">
              <w:rPr>
                <w:rStyle w:val="Hyperlink"/>
                <w:rFonts w:ascii="Arial" w:hAnsi="Arial" w:cs="Arial"/>
                <w:noProof/>
              </w:rPr>
              <w:t>4.</w:t>
            </w:r>
            <w:r w:rsidR="00FB69C1">
              <w:rPr>
                <w:rFonts w:eastAsiaTheme="minorEastAsia"/>
                <w:noProof/>
                <w:lang w:eastAsia="pt-BR"/>
              </w:rPr>
              <w:tab/>
            </w:r>
            <w:r w:rsidR="00FB69C1" w:rsidRPr="00D4307E">
              <w:rPr>
                <w:rStyle w:val="Hyperlink"/>
                <w:rFonts w:ascii="Arial" w:hAnsi="Arial" w:cs="Arial"/>
                <w:noProof/>
              </w:rPr>
              <w:t>NORMAS E ESPECIFICAÇÕES</w:t>
            </w:r>
            <w:r w:rsidR="00FB69C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B69C1">
              <w:rPr>
                <w:noProof/>
                <w:webHidden/>
              </w:rPr>
              <w:instrText xml:space="preserve"> PAGEREF _Toc6840659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B69C1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69C1" w:rsidRDefault="00773E21">
          <w:pPr>
            <w:pStyle w:val="Sumrio2"/>
            <w:tabs>
              <w:tab w:val="left" w:pos="880"/>
              <w:tab w:val="right" w:leader="dot" w:pos="9345"/>
            </w:tabs>
            <w:rPr>
              <w:rFonts w:eastAsiaTheme="minorEastAsia"/>
              <w:noProof/>
              <w:lang w:eastAsia="pt-BR"/>
            </w:rPr>
          </w:pPr>
          <w:hyperlink w:anchor="_Toc6840660" w:history="1">
            <w:r w:rsidR="00FB69C1" w:rsidRPr="00D4307E">
              <w:rPr>
                <w:rStyle w:val="Hyperlink"/>
                <w:rFonts w:ascii="Arial" w:hAnsi="Arial" w:cs="Arial"/>
                <w:noProof/>
              </w:rPr>
              <w:t>4.1.</w:t>
            </w:r>
            <w:r w:rsidR="00FB69C1">
              <w:rPr>
                <w:rFonts w:eastAsiaTheme="minorEastAsia"/>
                <w:noProof/>
                <w:lang w:eastAsia="pt-BR"/>
              </w:rPr>
              <w:tab/>
            </w:r>
            <w:r w:rsidR="00FB69C1" w:rsidRPr="00D4307E">
              <w:rPr>
                <w:rStyle w:val="Hyperlink"/>
                <w:rFonts w:ascii="Arial" w:hAnsi="Arial" w:cs="Arial"/>
                <w:noProof/>
              </w:rPr>
              <w:t>ABNT – Associação Brasileira de Normas Técnicas</w:t>
            </w:r>
            <w:r w:rsidR="00FB69C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B69C1">
              <w:rPr>
                <w:noProof/>
                <w:webHidden/>
              </w:rPr>
              <w:instrText xml:space="preserve"> PAGEREF _Toc6840660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B69C1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69C1" w:rsidRDefault="00773E21">
          <w:pPr>
            <w:pStyle w:val="Sumrio1"/>
            <w:tabs>
              <w:tab w:val="left" w:pos="440"/>
              <w:tab w:val="right" w:leader="dot" w:pos="9345"/>
            </w:tabs>
            <w:rPr>
              <w:rFonts w:eastAsiaTheme="minorEastAsia"/>
              <w:noProof/>
              <w:lang w:eastAsia="pt-BR"/>
            </w:rPr>
          </w:pPr>
          <w:hyperlink w:anchor="_Toc6840661" w:history="1">
            <w:r w:rsidR="00FB69C1" w:rsidRPr="00D4307E">
              <w:rPr>
                <w:rStyle w:val="Hyperlink"/>
                <w:rFonts w:ascii="Arial" w:hAnsi="Arial" w:cs="Arial"/>
                <w:noProof/>
              </w:rPr>
              <w:t>5.</w:t>
            </w:r>
            <w:r w:rsidR="00FB69C1">
              <w:rPr>
                <w:rFonts w:eastAsiaTheme="minorEastAsia"/>
                <w:noProof/>
                <w:lang w:eastAsia="pt-BR"/>
              </w:rPr>
              <w:tab/>
            </w:r>
            <w:r w:rsidR="00FB69C1" w:rsidRPr="00D4307E">
              <w:rPr>
                <w:rStyle w:val="Hyperlink"/>
                <w:rFonts w:ascii="Arial" w:hAnsi="Arial" w:cs="Arial"/>
                <w:noProof/>
              </w:rPr>
              <w:t>ORÇAMENTO</w:t>
            </w:r>
            <w:r w:rsidR="00FB69C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B69C1">
              <w:rPr>
                <w:noProof/>
                <w:webHidden/>
              </w:rPr>
              <w:instrText xml:space="preserve"> PAGEREF _Toc6840661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B69C1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69C1" w:rsidRDefault="00773E21">
          <w:pPr>
            <w:pStyle w:val="Sumrio2"/>
            <w:tabs>
              <w:tab w:val="left" w:pos="880"/>
              <w:tab w:val="right" w:leader="dot" w:pos="9345"/>
            </w:tabs>
            <w:rPr>
              <w:rFonts w:eastAsiaTheme="minorEastAsia"/>
              <w:noProof/>
              <w:lang w:eastAsia="pt-BR"/>
            </w:rPr>
          </w:pPr>
          <w:hyperlink w:anchor="_Toc6840662" w:history="1">
            <w:r w:rsidR="00FB69C1" w:rsidRPr="00D4307E">
              <w:rPr>
                <w:rStyle w:val="Hyperlink"/>
                <w:rFonts w:ascii="Arial" w:hAnsi="Arial" w:cs="Arial"/>
                <w:noProof/>
              </w:rPr>
              <w:t>5.1.</w:t>
            </w:r>
            <w:r w:rsidR="00FB69C1">
              <w:rPr>
                <w:rFonts w:eastAsiaTheme="minorEastAsia"/>
                <w:noProof/>
                <w:lang w:eastAsia="pt-BR"/>
              </w:rPr>
              <w:tab/>
            </w:r>
            <w:r w:rsidR="00FB69C1" w:rsidRPr="00D4307E">
              <w:rPr>
                <w:rStyle w:val="Hyperlink"/>
                <w:rFonts w:ascii="Arial" w:hAnsi="Arial" w:cs="Arial"/>
                <w:noProof/>
              </w:rPr>
              <w:t>TUBULAÇÕES E CONEXÕES DE PVC</w:t>
            </w:r>
            <w:r w:rsidR="00FB69C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B69C1">
              <w:rPr>
                <w:noProof/>
                <w:webHidden/>
              </w:rPr>
              <w:instrText xml:space="preserve"> PAGEREF _Toc6840662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B69C1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69C1" w:rsidRDefault="00773E21">
          <w:pPr>
            <w:pStyle w:val="Sumrio2"/>
            <w:tabs>
              <w:tab w:val="left" w:pos="880"/>
              <w:tab w:val="right" w:leader="dot" w:pos="9345"/>
            </w:tabs>
            <w:rPr>
              <w:rFonts w:eastAsiaTheme="minorEastAsia"/>
              <w:noProof/>
              <w:lang w:eastAsia="pt-BR"/>
            </w:rPr>
          </w:pPr>
          <w:hyperlink w:anchor="_Toc6840663" w:history="1">
            <w:r w:rsidR="00FB69C1" w:rsidRPr="00D4307E">
              <w:rPr>
                <w:rStyle w:val="Hyperlink"/>
                <w:rFonts w:ascii="Arial" w:hAnsi="Arial" w:cs="Arial"/>
                <w:noProof/>
              </w:rPr>
              <w:t>5.2.</w:t>
            </w:r>
            <w:r w:rsidR="00FB69C1">
              <w:rPr>
                <w:rFonts w:eastAsiaTheme="minorEastAsia"/>
                <w:noProof/>
                <w:lang w:eastAsia="pt-BR"/>
              </w:rPr>
              <w:tab/>
            </w:r>
            <w:r w:rsidR="00FB69C1" w:rsidRPr="00D4307E">
              <w:rPr>
                <w:rStyle w:val="Hyperlink"/>
                <w:rFonts w:ascii="Arial" w:hAnsi="Arial" w:cs="Arial"/>
                <w:noProof/>
              </w:rPr>
              <w:t>DESCRIÇÃO DOS SERVIÇOS, ESPECIFICAÇÃO TÉCNICA DOS MATERIAIS</w:t>
            </w:r>
            <w:r w:rsidR="00FB69C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B69C1">
              <w:rPr>
                <w:noProof/>
                <w:webHidden/>
              </w:rPr>
              <w:instrText xml:space="preserve"> PAGEREF _Toc6840663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B69C1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69C1" w:rsidRDefault="00773E21">
          <w:pPr>
            <w:pStyle w:val="Sumrio2"/>
            <w:tabs>
              <w:tab w:val="left" w:pos="880"/>
              <w:tab w:val="right" w:leader="dot" w:pos="9345"/>
            </w:tabs>
            <w:rPr>
              <w:rFonts w:eastAsiaTheme="minorEastAsia"/>
              <w:noProof/>
              <w:lang w:eastAsia="pt-BR"/>
            </w:rPr>
          </w:pPr>
          <w:hyperlink w:anchor="_Toc6840664" w:history="1">
            <w:r w:rsidR="00FB69C1" w:rsidRPr="00D4307E">
              <w:rPr>
                <w:rStyle w:val="Hyperlink"/>
                <w:rFonts w:ascii="Arial" w:hAnsi="Arial" w:cs="Arial"/>
                <w:noProof/>
              </w:rPr>
              <w:t>5.3.</w:t>
            </w:r>
            <w:r w:rsidR="00FB69C1">
              <w:rPr>
                <w:rFonts w:eastAsiaTheme="minorEastAsia"/>
                <w:noProof/>
                <w:lang w:eastAsia="pt-BR"/>
              </w:rPr>
              <w:tab/>
            </w:r>
            <w:r w:rsidR="00FB69C1" w:rsidRPr="00D4307E">
              <w:rPr>
                <w:rStyle w:val="Hyperlink"/>
                <w:rFonts w:ascii="Arial" w:hAnsi="Arial" w:cs="Arial"/>
                <w:noProof/>
              </w:rPr>
              <w:t>DISPOSIÇÃO FINAL DOS ESGOTOS SANITÁRIOS</w:t>
            </w:r>
            <w:r w:rsidR="00FB69C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B69C1">
              <w:rPr>
                <w:noProof/>
                <w:webHidden/>
              </w:rPr>
              <w:instrText xml:space="preserve"> PAGEREF _Toc6840664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B69C1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69C1" w:rsidRDefault="00773E21">
          <w:pPr>
            <w:pStyle w:val="Sumrio1"/>
            <w:tabs>
              <w:tab w:val="left" w:pos="440"/>
              <w:tab w:val="right" w:leader="dot" w:pos="9345"/>
            </w:tabs>
            <w:rPr>
              <w:rFonts w:eastAsiaTheme="minorEastAsia"/>
              <w:noProof/>
              <w:lang w:eastAsia="pt-BR"/>
            </w:rPr>
          </w:pPr>
          <w:hyperlink w:anchor="_Toc6840665" w:history="1">
            <w:r w:rsidR="00FB69C1" w:rsidRPr="00D4307E">
              <w:rPr>
                <w:rStyle w:val="Hyperlink"/>
                <w:rFonts w:ascii="Arial" w:hAnsi="Arial" w:cs="Arial"/>
                <w:noProof/>
              </w:rPr>
              <w:t>6.</w:t>
            </w:r>
            <w:r w:rsidR="00FB69C1">
              <w:rPr>
                <w:rFonts w:eastAsiaTheme="minorEastAsia"/>
                <w:noProof/>
                <w:lang w:eastAsia="pt-BR"/>
              </w:rPr>
              <w:tab/>
            </w:r>
            <w:r w:rsidR="00FB69C1" w:rsidRPr="00D4307E">
              <w:rPr>
                <w:rStyle w:val="Hyperlink"/>
                <w:rFonts w:ascii="Arial" w:hAnsi="Arial" w:cs="Arial"/>
                <w:noProof/>
              </w:rPr>
              <w:t>RESPONSABILIDADE TÉCNICA</w:t>
            </w:r>
            <w:r w:rsidR="00FB69C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B69C1">
              <w:rPr>
                <w:noProof/>
                <w:webHidden/>
              </w:rPr>
              <w:instrText xml:space="preserve"> PAGEREF _Toc6840665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B69C1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36C2D" w:rsidRDefault="00773E21">
          <w:r w:rsidRPr="00BB7134">
            <w:rPr>
              <w:rFonts w:ascii="Arial" w:hAnsi="Arial" w:cs="Arial"/>
              <w:b/>
              <w:bCs/>
              <w:sz w:val="20"/>
              <w:szCs w:val="20"/>
            </w:rPr>
            <w:fldChar w:fldCharType="end"/>
          </w:r>
        </w:p>
      </w:sdtContent>
    </w:sdt>
    <w:p w:rsidR="00385620" w:rsidRPr="008D54B2" w:rsidRDefault="00385620" w:rsidP="00385620">
      <w:pPr>
        <w:rPr>
          <w:rFonts w:ascii="Arial" w:hAnsi="Arial" w:cs="Arial"/>
        </w:rPr>
      </w:pPr>
    </w:p>
    <w:p w:rsidR="008D54B2" w:rsidRDefault="008D54B2"/>
    <w:p w:rsidR="008D54B2" w:rsidRDefault="008D54B2">
      <w:r>
        <w:br w:type="page"/>
      </w:r>
    </w:p>
    <w:p w:rsidR="00836C2D" w:rsidRPr="00836C2D" w:rsidRDefault="00D60D30" w:rsidP="00FB69C1">
      <w:pPr>
        <w:pStyle w:val="Ttulo1"/>
        <w:numPr>
          <w:ilvl w:val="0"/>
          <w:numId w:val="7"/>
        </w:numPr>
        <w:spacing w:before="400" w:after="200"/>
        <w:rPr>
          <w:rFonts w:ascii="Arial" w:hAnsi="Arial" w:cs="Arial"/>
          <w:color w:val="auto"/>
          <w:sz w:val="20"/>
        </w:rPr>
      </w:pPr>
      <w:bookmarkStart w:id="1" w:name="_Toc6840656"/>
      <w:r w:rsidRPr="00836C2D">
        <w:rPr>
          <w:rFonts w:ascii="Arial" w:hAnsi="Arial" w:cs="Arial"/>
          <w:color w:val="auto"/>
          <w:sz w:val="20"/>
        </w:rPr>
        <w:lastRenderedPageBreak/>
        <w:t>INTRODUÇÃO</w:t>
      </w:r>
      <w:bookmarkEnd w:id="1"/>
    </w:p>
    <w:p w:rsidR="00AF70A7" w:rsidRDefault="00AF70A7" w:rsidP="00FB69C1">
      <w:pPr>
        <w:spacing w:after="0"/>
        <w:ind w:firstLine="708"/>
        <w:jc w:val="both"/>
        <w:rPr>
          <w:rFonts w:ascii="Arial" w:hAnsi="Arial" w:cs="Arial"/>
          <w:sz w:val="20"/>
          <w:szCs w:val="20"/>
        </w:rPr>
      </w:pPr>
      <w:r w:rsidRPr="001F57AD">
        <w:rPr>
          <w:rFonts w:ascii="Arial" w:hAnsi="Arial" w:cs="Arial"/>
          <w:sz w:val="20"/>
          <w:szCs w:val="20"/>
        </w:rPr>
        <w:t xml:space="preserve">O presente Memorial Descritivo constitui elemento fundamental para o cumprimento das metas estabelecidas para a execução dos serviços </w:t>
      </w:r>
      <w:r w:rsidR="005C3BBC">
        <w:rPr>
          <w:rFonts w:ascii="Arial" w:hAnsi="Arial" w:cs="Arial"/>
          <w:sz w:val="20"/>
          <w:szCs w:val="20"/>
        </w:rPr>
        <w:t xml:space="preserve">de </w:t>
      </w:r>
      <w:r w:rsidR="00412852" w:rsidRPr="00412852">
        <w:rPr>
          <w:rFonts w:ascii="Arial" w:hAnsi="Arial" w:cs="Arial"/>
          <w:sz w:val="20"/>
          <w:szCs w:val="20"/>
        </w:rPr>
        <w:t>CONSTRUÇÃO DE UNIDADES SANITÁRIAS INDIVIDUAIS DE ESGOTO DOMÉSTICO</w:t>
      </w:r>
      <w:r w:rsidR="004D4491">
        <w:rPr>
          <w:rFonts w:ascii="Arial" w:hAnsi="Arial" w:cs="Arial"/>
          <w:sz w:val="20"/>
          <w:szCs w:val="20"/>
        </w:rPr>
        <w:t>.</w:t>
      </w:r>
    </w:p>
    <w:p w:rsidR="005233D0" w:rsidRPr="001F57AD" w:rsidRDefault="005233D0" w:rsidP="00FB69C1">
      <w:pPr>
        <w:spacing w:after="0"/>
        <w:ind w:firstLine="708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 xml:space="preserve">Este memorial visa apresentar os critérios adotados para o dimensionamento do sistema de esgotamento sanitário e desinfecção do efluente tratado, bem como as normas que nortearam o desenvolvimento destes </w:t>
      </w:r>
      <w:r>
        <w:rPr>
          <w:rFonts w:ascii="Arial" w:hAnsi="Arial" w:cs="Arial"/>
          <w:sz w:val="20"/>
          <w:szCs w:val="20"/>
        </w:rPr>
        <w:t>projetos e suas especificações.</w:t>
      </w:r>
    </w:p>
    <w:p w:rsidR="00A5599E" w:rsidRPr="001F57AD" w:rsidRDefault="00AF70A7" w:rsidP="00FB69C1">
      <w:pPr>
        <w:spacing w:after="0"/>
        <w:ind w:firstLine="708"/>
        <w:jc w:val="both"/>
        <w:rPr>
          <w:rFonts w:ascii="Arial" w:hAnsi="Arial" w:cs="Arial"/>
          <w:sz w:val="20"/>
          <w:szCs w:val="20"/>
        </w:rPr>
      </w:pPr>
      <w:r w:rsidRPr="001F57AD">
        <w:rPr>
          <w:rFonts w:ascii="Arial" w:hAnsi="Arial" w:cs="Arial"/>
          <w:sz w:val="20"/>
          <w:szCs w:val="20"/>
        </w:rPr>
        <w:t>A execução de todos os serviços obedecerá rigorosamente às indicações constantes no projeto, conforme</w:t>
      </w:r>
      <w:r w:rsidR="006020A2" w:rsidRPr="001F57AD">
        <w:rPr>
          <w:rFonts w:ascii="Arial" w:hAnsi="Arial" w:cs="Arial"/>
          <w:sz w:val="20"/>
          <w:szCs w:val="20"/>
        </w:rPr>
        <w:t xml:space="preserve"> desenhos,</w:t>
      </w:r>
      <w:r w:rsidRPr="001F57AD">
        <w:rPr>
          <w:rFonts w:ascii="Arial" w:hAnsi="Arial" w:cs="Arial"/>
          <w:sz w:val="20"/>
          <w:szCs w:val="20"/>
        </w:rPr>
        <w:t xml:space="preserve"> presc</w:t>
      </w:r>
      <w:r w:rsidR="006020A2" w:rsidRPr="001F57AD">
        <w:rPr>
          <w:rFonts w:ascii="Arial" w:hAnsi="Arial" w:cs="Arial"/>
          <w:sz w:val="20"/>
          <w:szCs w:val="20"/>
        </w:rPr>
        <w:t xml:space="preserve">rições contidas neste memorial </w:t>
      </w:r>
      <w:r w:rsidRPr="001F57AD">
        <w:rPr>
          <w:rFonts w:ascii="Arial" w:hAnsi="Arial" w:cs="Arial"/>
          <w:sz w:val="20"/>
          <w:szCs w:val="20"/>
        </w:rPr>
        <w:t>e demais documentos integrantes do contrato.</w:t>
      </w:r>
    </w:p>
    <w:p w:rsidR="00836C2D" w:rsidRPr="00836C2D" w:rsidRDefault="00D60D30" w:rsidP="00FB69C1">
      <w:pPr>
        <w:pStyle w:val="Ttulo1"/>
        <w:numPr>
          <w:ilvl w:val="0"/>
          <w:numId w:val="7"/>
        </w:numPr>
        <w:spacing w:before="400" w:after="200"/>
        <w:rPr>
          <w:rFonts w:ascii="Arial" w:hAnsi="Arial" w:cs="Arial"/>
          <w:color w:val="auto"/>
          <w:sz w:val="20"/>
        </w:rPr>
      </w:pPr>
      <w:bookmarkStart w:id="2" w:name="_Toc6840657"/>
      <w:r w:rsidRPr="00836C2D">
        <w:rPr>
          <w:rFonts w:ascii="Arial" w:hAnsi="Arial" w:cs="Arial"/>
          <w:color w:val="auto"/>
          <w:sz w:val="20"/>
        </w:rPr>
        <w:t>CONSIDERAÇÕES</w:t>
      </w:r>
      <w:bookmarkEnd w:id="2"/>
    </w:p>
    <w:p w:rsidR="00AF70A7" w:rsidRPr="001F57AD" w:rsidRDefault="00AF70A7" w:rsidP="007D64DF">
      <w:pPr>
        <w:spacing w:after="0"/>
        <w:ind w:firstLine="708"/>
        <w:jc w:val="both"/>
        <w:rPr>
          <w:rFonts w:ascii="Arial" w:hAnsi="Arial" w:cs="Arial"/>
          <w:sz w:val="20"/>
          <w:szCs w:val="20"/>
        </w:rPr>
      </w:pPr>
      <w:r w:rsidRPr="001F57AD">
        <w:rPr>
          <w:rFonts w:ascii="Arial" w:hAnsi="Arial" w:cs="Arial"/>
          <w:sz w:val="20"/>
          <w:szCs w:val="20"/>
        </w:rPr>
        <w:t>Deverá ser atendida a relação dos serviços descritos neste memorial a serem aprovados na Planilha de Orçamento proposta, considerando-se os elementos da composição de preços unitários do</w:t>
      </w:r>
      <w:r w:rsidR="00CF3454">
        <w:rPr>
          <w:rFonts w:ascii="Arial" w:hAnsi="Arial" w:cs="Arial"/>
          <w:sz w:val="20"/>
          <w:szCs w:val="20"/>
        </w:rPr>
        <w:t xml:space="preserve"> </w:t>
      </w:r>
      <w:r w:rsidR="00051E91">
        <w:rPr>
          <w:rFonts w:ascii="Arial" w:hAnsi="Arial" w:cs="Arial"/>
          <w:sz w:val="20"/>
          <w:szCs w:val="20"/>
        </w:rPr>
        <w:t>CPOS 17</w:t>
      </w:r>
      <w:r w:rsidR="00FB69C1">
        <w:rPr>
          <w:rFonts w:ascii="Arial" w:hAnsi="Arial" w:cs="Arial"/>
          <w:sz w:val="20"/>
          <w:szCs w:val="20"/>
        </w:rPr>
        <w:t>5</w:t>
      </w:r>
      <w:r w:rsidR="00B71A95">
        <w:rPr>
          <w:rFonts w:ascii="Arial" w:hAnsi="Arial" w:cs="Arial"/>
          <w:sz w:val="20"/>
          <w:szCs w:val="20"/>
        </w:rPr>
        <w:t>– sem desoneração</w:t>
      </w:r>
      <w:r w:rsidRPr="001F57AD">
        <w:rPr>
          <w:rFonts w:ascii="Arial" w:hAnsi="Arial" w:cs="Arial"/>
          <w:sz w:val="20"/>
          <w:szCs w:val="20"/>
        </w:rPr>
        <w:t>.</w:t>
      </w:r>
    </w:p>
    <w:p w:rsidR="00AF70A7" w:rsidRPr="001F57AD" w:rsidRDefault="00AF70A7" w:rsidP="007D64DF">
      <w:pPr>
        <w:spacing w:after="0"/>
        <w:ind w:firstLine="708"/>
        <w:jc w:val="both"/>
        <w:rPr>
          <w:rFonts w:ascii="Arial" w:hAnsi="Arial" w:cs="Arial"/>
          <w:sz w:val="20"/>
          <w:szCs w:val="20"/>
        </w:rPr>
      </w:pPr>
      <w:r w:rsidRPr="001F57AD">
        <w:rPr>
          <w:rFonts w:ascii="Arial" w:hAnsi="Arial" w:cs="Arial"/>
          <w:sz w:val="20"/>
          <w:szCs w:val="20"/>
        </w:rPr>
        <w:t xml:space="preserve">Quaisquer alterações do projeto ou especificações somente serão aceitas se acordadas, por escrito, com o </w:t>
      </w:r>
      <w:r w:rsidR="00283A8D">
        <w:rPr>
          <w:rFonts w:ascii="Arial" w:hAnsi="Arial" w:cs="Arial"/>
          <w:sz w:val="20"/>
          <w:szCs w:val="20"/>
        </w:rPr>
        <w:t xml:space="preserve">responsável técnico. </w:t>
      </w:r>
      <w:r w:rsidR="001F57AD" w:rsidRPr="001F57AD">
        <w:rPr>
          <w:rFonts w:ascii="Arial" w:hAnsi="Arial" w:cs="Arial"/>
          <w:sz w:val="20"/>
          <w:szCs w:val="20"/>
        </w:rPr>
        <w:t>D</w:t>
      </w:r>
      <w:r w:rsidRPr="001F57AD">
        <w:rPr>
          <w:rFonts w:ascii="Arial" w:hAnsi="Arial" w:cs="Arial"/>
          <w:sz w:val="20"/>
          <w:szCs w:val="20"/>
        </w:rPr>
        <w:t>úvidas de especificações e/ou projetos deverão ser esclarecidas junto ao projetista, sendo que, qualquer execução baseada em má interpretação de desenho ou especificações será de inteira responsabilidade do executor dos serviços.</w:t>
      </w:r>
    </w:p>
    <w:p w:rsidR="001F57AD" w:rsidRPr="001F57AD" w:rsidRDefault="001F57AD" w:rsidP="007D64DF">
      <w:pPr>
        <w:spacing w:after="0"/>
        <w:ind w:firstLine="708"/>
        <w:jc w:val="both"/>
        <w:rPr>
          <w:rFonts w:ascii="Arial" w:hAnsi="Arial" w:cs="Arial"/>
          <w:sz w:val="20"/>
          <w:szCs w:val="20"/>
        </w:rPr>
      </w:pPr>
      <w:r w:rsidRPr="001F57AD">
        <w:rPr>
          <w:rFonts w:ascii="Arial" w:hAnsi="Arial" w:cs="Arial"/>
          <w:sz w:val="20"/>
          <w:szCs w:val="20"/>
        </w:rPr>
        <w:t xml:space="preserve">Em casos de divergências entre detalhes e desenhos e </w:t>
      </w:r>
      <w:r w:rsidRPr="001F57AD">
        <w:rPr>
          <w:rFonts w:ascii="Arial" w:hAnsi="Arial"/>
          <w:sz w:val="20"/>
          <w:szCs w:val="20"/>
        </w:rPr>
        <w:t xml:space="preserve">este Memorial Descritivo prevalecerão sempre os primeiros. Já em casos de divergência entre cotas de desenhos e suas dimensões medidas em escala prevalecerão sempre </w:t>
      </w:r>
      <w:r w:rsidR="00FB69C1" w:rsidRPr="001F57AD">
        <w:rPr>
          <w:rFonts w:ascii="Arial" w:hAnsi="Arial"/>
          <w:sz w:val="20"/>
          <w:szCs w:val="20"/>
        </w:rPr>
        <w:t>às</w:t>
      </w:r>
      <w:r w:rsidRPr="001F57AD">
        <w:rPr>
          <w:rFonts w:ascii="Arial" w:hAnsi="Arial"/>
          <w:sz w:val="20"/>
          <w:szCs w:val="20"/>
        </w:rPr>
        <w:t xml:space="preserve"> primeiras.</w:t>
      </w:r>
    </w:p>
    <w:p w:rsidR="001F57AD" w:rsidRPr="00836C2D" w:rsidRDefault="001F57AD" w:rsidP="007D64DF">
      <w:pPr>
        <w:spacing w:after="0"/>
        <w:ind w:firstLine="708"/>
        <w:jc w:val="both"/>
        <w:rPr>
          <w:rFonts w:ascii="Arial" w:hAnsi="Arial"/>
          <w:sz w:val="20"/>
          <w:szCs w:val="20"/>
        </w:rPr>
      </w:pPr>
      <w:r w:rsidRPr="001F57AD">
        <w:rPr>
          <w:rFonts w:ascii="Arial" w:hAnsi="Arial" w:cs="Arial"/>
          <w:sz w:val="20"/>
          <w:szCs w:val="20"/>
        </w:rPr>
        <w:t>Todos os detalhes</w:t>
      </w:r>
      <w:r w:rsidRPr="001F57AD">
        <w:rPr>
          <w:rFonts w:ascii="Arial" w:hAnsi="Arial"/>
          <w:sz w:val="20"/>
          <w:szCs w:val="20"/>
        </w:rPr>
        <w:t xml:space="preserve"> constantes dos desenhos e não mencionados neste Memorial descritivo, assim como os detalhes aqui mencionados e não constantes dos desenhos, serão interpretados como fazendo parte integrante do projeto.</w:t>
      </w:r>
    </w:p>
    <w:p w:rsidR="00AF70A7" w:rsidRPr="00836C2D" w:rsidRDefault="006020A2" w:rsidP="00FB69C1">
      <w:pPr>
        <w:pStyle w:val="Ttulo1"/>
        <w:numPr>
          <w:ilvl w:val="0"/>
          <w:numId w:val="7"/>
        </w:numPr>
        <w:spacing w:before="400" w:after="200"/>
        <w:rPr>
          <w:rFonts w:ascii="Arial" w:hAnsi="Arial" w:cs="Arial"/>
          <w:color w:val="auto"/>
          <w:sz w:val="20"/>
        </w:rPr>
      </w:pPr>
      <w:bookmarkStart w:id="3" w:name="_Toc6840658"/>
      <w:r w:rsidRPr="00836C2D">
        <w:rPr>
          <w:rFonts w:ascii="Arial" w:hAnsi="Arial" w:cs="Arial"/>
          <w:color w:val="auto"/>
          <w:sz w:val="20"/>
        </w:rPr>
        <w:t>PROJETO</w:t>
      </w:r>
      <w:bookmarkEnd w:id="3"/>
    </w:p>
    <w:p w:rsidR="00AF70A7" w:rsidRPr="007D64DF" w:rsidRDefault="00A5599E" w:rsidP="007D64DF">
      <w:pPr>
        <w:spacing w:after="0"/>
        <w:jc w:val="both"/>
        <w:rPr>
          <w:rFonts w:ascii="Arial" w:eastAsia="Times New Roman" w:hAnsi="Arial" w:cs="Arial"/>
          <w:kern w:val="2"/>
          <w:sz w:val="20"/>
          <w:szCs w:val="20"/>
          <w:lang w:eastAsia="ar-SA"/>
        </w:rPr>
      </w:pPr>
      <w:r w:rsidRPr="007D64DF">
        <w:rPr>
          <w:rFonts w:ascii="Arial" w:eastAsia="Times New Roman" w:hAnsi="Arial" w:cs="Arial"/>
          <w:kern w:val="2"/>
          <w:sz w:val="20"/>
          <w:szCs w:val="20"/>
          <w:lang w:eastAsia="ar-SA"/>
        </w:rPr>
        <w:tab/>
      </w:r>
      <w:r w:rsidR="00BA5831" w:rsidRPr="007D64DF">
        <w:rPr>
          <w:rFonts w:ascii="Arial" w:eastAsia="Times New Roman" w:hAnsi="Arial" w:cs="Arial"/>
          <w:kern w:val="2"/>
          <w:sz w:val="20"/>
          <w:szCs w:val="20"/>
          <w:lang w:eastAsia="ar-SA"/>
        </w:rPr>
        <w:t>O projeto tem como objetivo realizar</w:t>
      </w:r>
      <w:r w:rsidR="00412852">
        <w:rPr>
          <w:rFonts w:ascii="Arial" w:eastAsia="Times New Roman" w:hAnsi="Arial" w:cs="Arial"/>
          <w:kern w:val="2"/>
          <w:sz w:val="20"/>
          <w:szCs w:val="20"/>
          <w:lang w:eastAsia="ar-SA"/>
        </w:rPr>
        <w:t xml:space="preserve"> a</w:t>
      </w:r>
      <w:r w:rsidR="00CF3454">
        <w:rPr>
          <w:rFonts w:ascii="Arial" w:eastAsia="Times New Roman" w:hAnsi="Arial" w:cs="Arial"/>
          <w:kern w:val="2"/>
          <w:sz w:val="20"/>
          <w:szCs w:val="20"/>
          <w:lang w:eastAsia="ar-SA"/>
        </w:rPr>
        <w:t xml:space="preserve"> </w:t>
      </w:r>
      <w:r w:rsidR="00412852" w:rsidRPr="00412852">
        <w:rPr>
          <w:rFonts w:ascii="Arial" w:eastAsia="Times New Roman" w:hAnsi="Arial" w:cs="Arial"/>
          <w:kern w:val="2"/>
          <w:sz w:val="20"/>
          <w:szCs w:val="20"/>
          <w:lang w:eastAsia="ar-SA"/>
        </w:rPr>
        <w:t>C</w:t>
      </w:r>
      <w:r w:rsidR="00412852">
        <w:rPr>
          <w:rFonts w:ascii="Arial" w:eastAsia="Times New Roman" w:hAnsi="Arial" w:cs="Arial"/>
          <w:kern w:val="2"/>
          <w:sz w:val="20"/>
          <w:szCs w:val="20"/>
          <w:lang w:eastAsia="ar-SA"/>
        </w:rPr>
        <w:t xml:space="preserve">onstrução de Unidades Sanitárias Individuais em </w:t>
      </w:r>
      <w:r w:rsidR="00377646">
        <w:rPr>
          <w:rFonts w:ascii="Arial" w:eastAsia="Times New Roman" w:hAnsi="Arial" w:cs="Arial"/>
          <w:kern w:val="2"/>
          <w:sz w:val="20"/>
          <w:szCs w:val="20"/>
          <w:lang w:eastAsia="ar-SA"/>
        </w:rPr>
        <w:t xml:space="preserve">50 </w:t>
      </w:r>
      <w:r w:rsidR="00412852">
        <w:rPr>
          <w:rFonts w:ascii="Arial" w:eastAsia="Times New Roman" w:hAnsi="Arial" w:cs="Arial"/>
          <w:kern w:val="2"/>
          <w:sz w:val="20"/>
          <w:szCs w:val="20"/>
          <w:lang w:eastAsia="ar-SA"/>
        </w:rPr>
        <w:t>residências localizadas no</w:t>
      </w:r>
      <w:r w:rsidR="00377646">
        <w:rPr>
          <w:rFonts w:ascii="Arial" w:eastAsia="Times New Roman" w:hAnsi="Arial" w:cs="Arial"/>
          <w:kern w:val="2"/>
          <w:sz w:val="20"/>
          <w:szCs w:val="20"/>
          <w:lang w:eastAsia="ar-SA"/>
        </w:rPr>
        <w:t>s</w:t>
      </w:r>
      <w:r w:rsidR="00412852">
        <w:rPr>
          <w:rFonts w:ascii="Arial" w:eastAsia="Times New Roman" w:hAnsi="Arial" w:cs="Arial"/>
          <w:kern w:val="2"/>
          <w:sz w:val="20"/>
          <w:szCs w:val="20"/>
          <w:lang w:eastAsia="ar-SA"/>
        </w:rPr>
        <w:t xml:space="preserve"> b</w:t>
      </w:r>
      <w:r w:rsidR="00377646">
        <w:rPr>
          <w:rFonts w:ascii="Arial" w:eastAsia="Times New Roman" w:hAnsi="Arial" w:cs="Arial"/>
          <w:kern w:val="2"/>
          <w:sz w:val="20"/>
          <w:szCs w:val="20"/>
          <w:lang w:eastAsia="ar-SA"/>
        </w:rPr>
        <w:t>airros Votupoca e Conchal Branco</w:t>
      </w:r>
      <w:r w:rsidR="00412852">
        <w:rPr>
          <w:rFonts w:ascii="Arial" w:eastAsia="Times New Roman" w:hAnsi="Arial" w:cs="Arial"/>
          <w:kern w:val="2"/>
          <w:sz w:val="20"/>
          <w:szCs w:val="20"/>
          <w:lang w:eastAsia="ar-SA"/>
        </w:rPr>
        <w:t xml:space="preserve">, </w:t>
      </w:r>
      <w:r w:rsidR="000F4E7D" w:rsidRPr="001F57AD">
        <w:rPr>
          <w:rFonts w:ascii="Arial" w:hAnsi="Arial" w:cs="Arial"/>
          <w:sz w:val="20"/>
          <w:szCs w:val="20"/>
        </w:rPr>
        <w:t xml:space="preserve">no Município de </w:t>
      </w:r>
      <w:r w:rsidR="000F4E7D">
        <w:rPr>
          <w:rFonts w:ascii="Arial" w:hAnsi="Arial" w:cs="Arial"/>
          <w:sz w:val="20"/>
          <w:szCs w:val="20"/>
        </w:rPr>
        <w:t>S</w:t>
      </w:r>
      <w:r w:rsidR="00412852">
        <w:rPr>
          <w:rFonts w:ascii="Arial" w:hAnsi="Arial" w:cs="Arial"/>
          <w:sz w:val="20"/>
          <w:szCs w:val="20"/>
        </w:rPr>
        <w:t>ete Barras</w:t>
      </w:r>
      <w:r w:rsidR="000F4E7D">
        <w:rPr>
          <w:rFonts w:ascii="Arial" w:hAnsi="Arial" w:cs="Arial"/>
          <w:sz w:val="20"/>
          <w:szCs w:val="20"/>
        </w:rPr>
        <w:t>-SP</w:t>
      </w:r>
      <w:r w:rsidR="00963938">
        <w:rPr>
          <w:rFonts w:ascii="Arial" w:eastAsia="Times New Roman" w:hAnsi="Arial" w:cs="Arial"/>
          <w:kern w:val="2"/>
          <w:sz w:val="20"/>
          <w:szCs w:val="20"/>
          <w:lang w:eastAsia="ar-SA"/>
        </w:rPr>
        <w:t>.</w:t>
      </w:r>
      <w:r w:rsidR="00BA5831" w:rsidRPr="007D64DF">
        <w:rPr>
          <w:rFonts w:ascii="Arial" w:eastAsia="Times New Roman" w:hAnsi="Arial" w:cs="Arial"/>
          <w:kern w:val="2"/>
          <w:sz w:val="20"/>
          <w:szCs w:val="20"/>
          <w:lang w:eastAsia="ar-SA"/>
        </w:rPr>
        <w:t xml:space="preserve"> O mesmo é elaborado de acordo com as Normas Técnicas Brasileiras</w:t>
      </w:r>
      <w:r w:rsidR="00BA5831">
        <w:rPr>
          <w:rFonts w:ascii="Arial" w:eastAsia="Times New Roman" w:hAnsi="Arial" w:cs="Arial"/>
          <w:kern w:val="2"/>
          <w:sz w:val="20"/>
          <w:szCs w:val="20"/>
          <w:lang w:eastAsia="ar-SA"/>
        </w:rPr>
        <w:t xml:space="preserve"> e lei de zoneamento municipal</w:t>
      </w:r>
      <w:r w:rsidR="00BA5831" w:rsidRPr="007D64DF">
        <w:rPr>
          <w:rFonts w:ascii="Arial" w:eastAsia="Times New Roman" w:hAnsi="Arial" w:cs="Arial"/>
          <w:kern w:val="2"/>
          <w:sz w:val="20"/>
          <w:szCs w:val="20"/>
          <w:lang w:eastAsia="ar-SA"/>
        </w:rPr>
        <w:t>, inerentes à execução da obra.</w:t>
      </w:r>
    </w:p>
    <w:p w:rsidR="00485BAC" w:rsidRPr="007D64DF" w:rsidRDefault="00485BAC" w:rsidP="007D64DF">
      <w:pPr>
        <w:spacing w:after="0"/>
        <w:ind w:firstLine="708"/>
        <w:jc w:val="both"/>
        <w:rPr>
          <w:rFonts w:ascii="Arial" w:eastAsia="Times New Roman" w:hAnsi="Arial" w:cs="Arial"/>
          <w:kern w:val="2"/>
          <w:sz w:val="20"/>
          <w:szCs w:val="20"/>
          <w:lang w:eastAsia="ar-SA"/>
        </w:rPr>
      </w:pPr>
    </w:p>
    <w:p w:rsidR="005C3BBC" w:rsidRPr="007D64DF" w:rsidRDefault="00027989" w:rsidP="007D64DF">
      <w:pPr>
        <w:jc w:val="both"/>
        <w:rPr>
          <w:rFonts w:ascii="Arial" w:eastAsia="Times New Roman" w:hAnsi="Arial" w:cs="Arial"/>
          <w:kern w:val="2"/>
          <w:sz w:val="20"/>
          <w:szCs w:val="20"/>
          <w:lang w:eastAsia="ar-SA"/>
        </w:rPr>
      </w:pPr>
      <w:r w:rsidRPr="007D64DF">
        <w:rPr>
          <w:rFonts w:ascii="Arial" w:eastAsia="Times New Roman" w:hAnsi="Arial" w:cs="Arial"/>
          <w:kern w:val="2"/>
          <w:sz w:val="20"/>
          <w:szCs w:val="20"/>
          <w:lang w:eastAsia="ar-SA"/>
        </w:rPr>
        <w:tab/>
        <w:t>Na sua elaboração foram considerados:</w:t>
      </w:r>
    </w:p>
    <w:p w:rsidR="00027989" w:rsidRPr="007D64DF" w:rsidRDefault="00027989" w:rsidP="007D64DF">
      <w:pPr>
        <w:pStyle w:val="PargrafodaLista"/>
        <w:numPr>
          <w:ilvl w:val="0"/>
          <w:numId w:val="3"/>
        </w:numPr>
        <w:jc w:val="both"/>
        <w:rPr>
          <w:rFonts w:ascii="Arial" w:eastAsia="Times New Roman" w:hAnsi="Arial" w:cs="Arial"/>
          <w:kern w:val="2"/>
          <w:sz w:val="20"/>
          <w:szCs w:val="20"/>
          <w:lang w:eastAsia="ar-SA"/>
        </w:rPr>
      </w:pPr>
      <w:r w:rsidRPr="007D64DF">
        <w:rPr>
          <w:rFonts w:ascii="Arial" w:eastAsia="Times New Roman" w:hAnsi="Arial" w:cs="Arial"/>
          <w:kern w:val="2"/>
          <w:sz w:val="20"/>
          <w:szCs w:val="20"/>
          <w:lang w:eastAsia="ar-SA"/>
        </w:rPr>
        <w:t>As características e condições do local;</w:t>
      </w:r>
    </w:p>
    <w:p w:rsidR="00027989" w:rsidRPr="007D64DF" w:rsidRDefault="00027989" w:rsidP="007D64DF">
      <w:pPr>
        <w:pStyle w:val="PargrafodaLista"/>
        <w:numPr>
          <w:ilvl w:val="0"/>
          <w:numId w:val="3"/>
        </w:numPr>
        <w:jc w:val="both"/>
        <w:rPr>
          <w:rFonts w:ascii="Arial" w:eastAsia="Times New Roman" w:hAnsi="Arial" w:cs="Arial"/>
          <w:kern w:val="2"/>
          <w:sz w:val="20"/>
          <w:szCs w:val="20"/>
          <w:lang w:eastAsia="ar-SA"/>
        </w:rPr>
      </w:pPr>
      <w:r w:rsidRPr="007D64DF">
        <w:rPr>
          <w:rFonts w:ascii="Arial" w:eastAsia="Times New Roman" w:hAnsi="Arial" w:cs="Arial"/>
          <w:kern w:val="2"/>
          <w:sz w:val="20"/>
          <w:szCs w:val="20"/>
          <w:lang w:eastAsia="ar-SA"/>
        </w:rPr>
        <w:t>A funcionalidade e adequação ao interesse público;</w:t>
      </w:r>
    </w:p>
    <w:p w:rsidR="00027989" w:rsidRPr="007D64DF" w:rsidRDefault="00027989" w:rsidP="007D64DF">
      <w:pPr>
        <w:pStyle w:val="PargrafodaLista"/>
        <w:numPr>
          <w:ilvl w:val="0"/>
          <w:numId w:val="3"/>
        </w:numPr>
        <w:jc w:val="both"/>
        <w:rPr>
          <w:rFonts w:ascii="Arial" w:eastAsia="Times New Roman" w:hAnsi="Arial" w:cs="Arial"/>
          <w:kern w:val="2"/>
          <w:sz w:val="20"/>
          <w:szCs w:val="20"/>
          <w:lang w:eastAsia="ar-SA"/>
        </w:rPr>
      </w:pPr>
      <w:r w:rsidRPr="007D64DF">
        <w:rPr>
          <w:rFonts w:ascii="Arial" w:eastAsia="Times New Roman" w:hAnsi="Arial" w:cs="Arial"/>
          <w:kern w:val="2"/>
          <w:sz w:val="20"/>
          <w:szCs w:val="20"/>
          <w:lang w:eastAsia="ar-SA"/>
        </w:rPr>
        <w:t>A segurança;</w:t>
      </w:r>
    </w:p>
    <w:p w:rsidR="00027989" w:rsidRPr="007D64DF" w:rsidRDefault="00027989" w:rsidP="007D64DF">
      <w:pPr>
        <w:pStyle w:val="PargrafodaLista"/>
        <w:numPr>
          <w:ilvl w:val="0"/>
          <w:numId w:val="3"/>
        </w:numPr>
        <w:jc w:val="both"/>
        <w:rPr>
          <w:rFonts w:ascii="Arial" w:eastAsia="Times New Roman" w:hAnsi="Arial" w:cs="Arial"/>
          <w:kern w:val="2"/>
          <w:sz w:val="20"/>
          <w:szCs w:val="20"/>
          <w:lang w:eastAsia="ar-SA"/>
        </w:rPr>
      </w:pPr>
      <w:r w:rsidRPr="007D64DF">
        <w:rPr>
          <w:rFonts w:ascii="Arial" w:eastAsia="Times New Roman" w:hAnsi="Arial" w:cs="Arial"/>
          <w:kern w:val="2"/>
          <w:sz w:val="20"/>
          <w:szCs w:val="20"/>
          <w:lang w:eastAsia="ar-SA"/>
        </w:rPr>
        <w:t>A facilidade e economia na execução, conservação e operação;</w:t>
      </w:r>
    </w:p>
    <w:p w:rsidR="00726E80" w:rsidRPr="00726E80" w:rsidRDefault="00027989" w:rsidP="00726E80">
      <w:pPr>
        <w:pStyle w:val="PargrafodaLista"/>
        <w:numPr>
          <w:ilvl w:val="0"/>
          <w:numId w:val="3"/>
        </w:numPr>
        <w:spacing w:after="0"/>
        <w:jc w:val="both"/>
        <w:rPr>
          <w:rFonts w:ascii="Arial" w:eastAsia="Times New Roman" w:hAnsi="Arial" w:cs="Arial"/>
          <w:kern w:val="2"/>
          <w:sz w:val="20"/>
          <w:szCs w:val="20"/>
          <w:lang w:eastAsia="ar-SA"/>
        </w:rPr>
      </w:pPr>
      <w:r w:rsidRPr="007D64DF">
        <w:rPr>
          <w:rFonts w:ascii="Arial" w:eastAsia="Times New Roman" w:hAnsi="Arial" w:cs="Arial"/>
          <w:kern w:val="2"/>
          <w:sz w:val="20"/>
          <w:szCs w:val="20"/>
          <w:lang w:eastAsia="ar-SA"/>
        </w:rPr>
        <w:t>O emprego de tecnologia, matéria-prima e mão de obra que favoreçam a redução de custos.</w:t>
      </w:r>
    </w:p>
    <w:p w:rsidR="00726E80" w:rsidRPr="00726E80" w:rsidRDefault="00726E80" w:rsidP="00FB69C1">
      <w:pPr>
        <w:pStyle w:val="Ttulo1"/>
        <w:numPr>
          <w:ilvl w:val="0"/>
          <w:numId w:val="7"/>
        </w:numPr>
        <w:spacing w:before="400" w:after="200"/>
        <w:rPr>
          <w:rFonts w:ascii="Arial" w:hAnsi="Arial" w:cs="Arial"/>
          <w:color w:val="auto"/>
          <w:sz w:val="20"/>
        </w:rPr>
      </w:pPr>
      <w:bookmarkStart w:id="4" w:name="_Toc6840659"/>
      <w:r w:rsidRPr="00726E80">
        <w:rPr>
          <w:rFonts w:ascii="Arial" w:hAnsi="Arial" w:cs="Arial"/>
          <w:color w:val="auto"/>
          <w:sz w:val="20"/>
        </w:rPr>
        <w:t>NORMAS E ESPECIFICAÇÕES</w:t>
      </w:r>
      <w:bookmarkEnd w:id="4"/>
    </w:p>
    <w:p w:rsidR="00726E80" w:rsidRPr="000C3620" w:rsidRDefault="00726E80" w:rsidP="00726E80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 xml:space="preserve">Para o desenvolvimento das soluções apresentadas foram </w:t>
      </w:r>
      <w:r w:rsidR="00FB69C1">
        <w:rPr>
          <w:rFonts w:ascii="Arial" w:hAnsi="Arial" w:cs="Arial"/>
          <w:sz w:val="20"/>
          <w:szCs w:val="20"/>
        </w:rPr>
        <w:t xml:space="preserve">atendidas as normas, códigos e </w:t>
      </w:r>
      <w:r w:rsidRPr="000C3620">
        <w:rPr>
          <w:rFonts w:ascii="Arial" w:hAnsi="Arial" w:cs="Arial"/>
          <w:sz w:val="20"/>
          <w:szCs w:val="20"/>
        </w:rPr>
        <w:t>recomendações das entidades a seguir relacionadas:</w:t>
      </w:r>
    </w:p>
    <w:p w:rsidR="00726E80" w:rsidRPr="000C3620" w:rsidRDefault="00726E80" w:rsidP="00726E80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726E80" w:rsidRPr="00FB69C1" w:rsidRDefault="00726E80" w:rsidP="00FB69C1">
      <w:pPr>
        <w:pStyle w:val="Ttulo2"/>
        <w:numPr>
          <w:ilvl w:val="1"/>
          <w:numId w:val="7"/>
        </w:numPr>
        <w:rPr>
          <w:rFonts w:ascii="Arial" w:hAnsi="Arial" w:cs="Arial"/>
          <w:color w:val="auto"/>
          <w:sz w:val="20"/>
          <w:szCs w:val="20"/>
        </w:rPr>
      </w:pPr>
      <w:bookmarkStart w:id="5" w:name="_Toc6840660"/>
      <w:r w:rsidRPr="00FB69C1">
        <w:rPr>
          <w:rFonts w:ascii="Arial" w:hAnsi="Arial" w:cs="Arial"/>
          <w:color w:val="auto"/>
          <w:sz w:val="20"/>
          <w:szCs w:val="20"/>
        </w:rPr>
        <w:t>ABNT – Associação Brasileira de Normas Técnicas</w:t>
      </w:r>
      <w:bookmarkEnd w:id="5"/>
    </w:p>
    <w:p w:rsidR="00726E80" w:rsidRPr="000C3620" w:rsidRDefault="00726E80" w:rsidP="00726E80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• NBR 08160 - 1999 - sistemas prediais de esgoto sanitário - projeto e execução;</w:t>
      </w:r>
    </w:p>
    <w:p w:rsidR="00726E80" w:rsidRPr="000C3620" w:rsidRDefault="00726E80" w:rsidP="00726E80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• NBR 13969-Tanques sépticos - Unidades Complementares;</w:t>
      </w:r>
    </w:p>
    <w:p w:rsidR="00726E80" w:rsidRPr="00FB69C1" w:rsidRDefault="00726E80" w:rsidP="00FB69C1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• NBR 07229 - 1993 - Construção e Instalação de Fossa Séptica e Disposição de Efluentes Finais</w:t>
      </w:r>
      <w:r w:rsidR="00FB69C1">
        <w:rPr>
          <w:rFonts w:ascii="Arial" w:hAnsi="Arial" w:cs="Arial"/>
          <w:sz w:val="20"/>
          <w:szCs w:val="20"/>
        </w:rPr>
        <w:t>.</w:t>
      </w:r>
    </w:p>
    <w:p w:rsidR="00027989" w:rsidRPr="00836C2D" w:rsidRDefault="00027989" w:rsidP="00FB69C1">
      <w:pPr>
        <w:pStyle w:val="Ttulo1"/>
        <w:numPr>
          <w:ilvl w:val="0"/>
          <w:numId w:val="7"/>
        </w:numPr>
        <w:spacing w:before="400" w:after="200"/>
        <w:rPr>
          <w:rFonts w:ascii="Arial" w:hAnsi="Arial" w:cs="Arial"/>
          <w:color w:val="auto"/>
          <w:sz w:val="20"/>
        </w:rPr>
      </w:pPr>
      <w:bookmarkStart w:id="6" w:name="_Toc6840661"/>
      <w:r w:rsidRPr="001C52D0">
        <w:rPr>
          <w:rFonts w:ascii="Arial" w:hAnsi="Arial" w:cs="Arial"/>
          <w:color w:val="auto"/>
          <w:sz w:val="20"/>
        </w:rPr>
        <w:lastRenderedPageBreak/>
        <w:t>ORÇAMENTO</w:t>
      </w:r>
      <w:bookmarkEnd w:id="6"/>
    </w:p>
    <w:p w:rsidR="00412852" w:rsidRPr="000C3620" w:rsidRDefault="00BB7134" w:rsidP="00726E80">
      <w:pPr>
        <w:spacing w:after="0"/>
        <w:ind w:firstLine="708"/>
        <w:rPr>
          <w:rFonts w:ascii="Arial" w:hAnsi="Arial" w:cs="Arial"/>
          <w:sz w:val="20"/>
          <w:szCs w:val="20"/>
        </w:rPr>
      </w:pPr>
      <w:r w:rsidRPr="00BB7134">
        <w:rPr>
          <w:rFonts w:ascii="Arial" w:hAnsi="Arial" w:cs="Arial"/>
          <w:sz w:val="20"/>
          <w:szCs w:val="20"/>
        </w:rPr>
        <w:t>O presente memorial será composto pelos diversos serviços detalhados abaixo.</w:t>
      </w: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Default="00412852" w:rsidP="00FB69C1">
      <w:pPr>
        <w:pStyle w:val="Ttulo2"/>
        <w:numPr>
          <w:ilvl w:val="1"/>
          <w:numId w:val="7"/>
        </w:numPr>
        <w:rPr>
          <w:rFonts w:ascii="Arial" w:hAnsi="Arial" w:cs="Arial"/>
          <w:color w:val="auto"/>
          <w:sz w:val="20"/>
          <w:szCs w:val="20"/>
        </w:rPr>
      </w:pPr>
      <w:bookmarkStart w:id="7" w:name="_Toc6840662"/>
      <w:r w:rsidRPr="00FB69C1">
        <w:rPr>
          <w:rFonts w:ascii="Arial" w:hAnsi="Arial" w:cs="Arial"/>
          <w:color w:val="auto"/>
          <w:sz w:val="20"/>
          <w:szCs w:val="20"/>
        </w:rPr>
        <w:t>TUBULAÇÕES E CONEXÕES DE PVC</w:t>
      </w:r>
      <w:bookmarkEnd w:id="7"/>
    </w:p>
    <w:p w:rsidR="00FB69C1" w:rsidRPr="00FB69C1" w:rsidRDefault="00FB69C1" w:rsidP="00FB69C1"/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As tubulações mínimas dos ramais de descarga e de esgoto foram dimensionadas através do número de unidades Hunter de contribuição.</w:t>
      </w: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noProof/>
          <w:sz w:val="20"/>
          <w:szCs w:val="20"/>
          <w:lang w:eastAsia="pt-BR"/>
        </w:rPr>
        <w:drawing>
          <wp:inline distT="0" distB="0" distL="0" distR="0">
            <wp:extent cx="5391150" cy="1571625"/>
            <wp:effectExtent l="1905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As tubulações mínimas dos subcoletores e coletores de esgoto foram dimensionados através do número de unidades Hunter de contribuição e declividades.</w:t>
      </w:r>
      <w:r w:rsidRPr="000C3620">
        <w:rPr>
          <w:rFonts w:ascii="Arial" w:hAnsi="Arial" w:cs="Arial"/>
          <w:sz w:val="20"/>
          <w:szCs w:val="20"/>
        </w:rPr>
        <w:cr/>
      </w:r>
      <w:r w:rsidRPr="000C3620">
        <w:rPr>
          <w:rFonts w:ascii="Arial" w:hAnsi="Arial" w:cs="Arial"/>
          <w:noProof/>
          <w:sz w:val="20"/>
          <w:szCs w:val="20"/>
          <w:lang w:eastAsia="pt-BR"/>
        </w:rPr>
        <w:drawing>
          <wp:inline distT="0" distB="0" distL="0" distR="0">
            <wp:extent cx="5400675" cy="1685925"/>
            <wp:effectExtent l="19050" t="0" r="9525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2852" w:rsidRPr="00FB69C1" w:rsidRDefault="00412852" w:rsidP="00FB69C1">
      <w:pPr>
        <w:pStyle w:val="Ttulo2"/>
        <w:numPr>
          <w:ilvl w:val="1"/>
          <w:numId w:val="7"/>
        </w:numPr>
        <w:rPr>
          <w:rFonts w:ascii="Arial" w:hAnsi="Arial" w:cs="Arial"/>
          <w:color w:val="auto"/>
          <w:sz w:val="20"/>
          <w:szCs w:val="20"/>
        </w:rPr>
      </w:pPr>
      <w:bookmarkStart w:id="8" w:name="_Toc6840663"/>
      <w:r w:rsidRPr="00FB69C1">
        <w:rPr>
          <w:rFonts w:ascii="Arial" w:hAnsi="Arial" w:cs="Arial"/>
          <w:color w:val="auto"/>
          <w:sz w:val="20"/>
          <w:szCs w:val="20"/>
        </w:rPr>
        <w:t>DESCRIÇÃO DOS SERVIÇOS, ESPECIFICAÇÃO TÉCNICA DOS MATERIAIS</w:t>
      </w:r>
      <w:bookmarkEnd w:id="8"/>
    </w:p>
    <w:p w:rsidR="00412852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Pr="000C3620" w:rsidRDefault="00412852" w:rsidP="00726E80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726E80">
        <w:rPr>
          <w:rFonts w:ascii="Arial" w:hAnsi="Arial" w:cs="Arial"/>
          <w:b/>
          <w:sz w:val="20"/>
          <w:szCs w:val="20"/>
        </w:rPr>
        <w:t>TUBOS E CONEXÕES:</w:t>
      </w:r>
      <w:r w:rsidRPr="000C3620">
        <w:rPr>
          <w:rFonts w:ascii="Arial" w:hAnsi="Arial" w:cs="Arial"/>
          <w:sz w:val="20"/>
          <w:szCs w:val="20"/>
        </w:rPr>
        <w:t>As canalizações no solo deverão ser assentadas em terreno resistente ou sobre embasamento adequado, com recobrimento mínimo de 30 cm. Caso não seja possível executar este recobrimento mínimo ou se a canalização estiver sujeita a grandes cargas de compressão deverá existir uma proteção adequada, com o uso de lajes ou canaletas que impeçam a ação desses esforços sobre a canalização.</w:t>
      </w:r>
    </w:p>
    <w:p w:rsidR="00412852" w:rsidRPr="000C3620" w:rsidRDefault="00412852" w:rsidP="00726E80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Em torno de canalizações que atravessem alvenarias, fundações ou peças estruturais devem ser deixadas folga para que eventuais recalques da edificação não venham a prejudicá-las.</w:t>
      </w:r>
    </w:p>
    <w:p w:rsidR="00412852" w:rsidRPr="000C3620" w:rsidRDefault="00412852" w:rsidP="00726E80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As extremidades das tubulações de esgoto serão vedadas até a montagem dos aparelhos sanitários.</w:t>
      </w:r>
    </w:p>
    <w:p w:rsidR="00412852" w:rsidRDefault="00412852" w:rsidP="00726E80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Durante a execução das obras deverão ser tomadas precauções especiais para evitar-se a entrada de detritos nas canalizações.</w:t>
      </w: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 xml:space="preserve">Serão executados em tubos (ponta e bolsa soldáveis) e conexões de PVC rígido para instalações prediais de esgotamento sanitário de referência Tigre, Amanco ou equivalente, com diâmetros </w:t>
      </w:r>
      <w:r w:rsidRPr="000C3620">
        <w:rPr>
          <w:rFonts w:ascii="Arial" w:hAnsi="Arial" w:cs="Arial"/>
          <w:sz w:val="20"/>
          <w:szCs w:val="20"/>
        </w:rPr>
        <w:lastRenderedPageBreak/>
        <w:t xml:space="preserve">especificados no projeto. Quando a tubulação estiver em shafts ou chaminés falsas deverão estar </w:t>
      </w:r>
      <w:r w:rsidR="00FB69C1" w:rsidRPr="000C3620">
        <w:rPr>
          <w:rFonts w:ascii="Arial" w:hAnsi="Arial" w:cs="Arial"/>
          <w:sz w:val="20"/>
          <w:szCs w:val="20"/>
        </w:rPr>
        <w:t>fixados por braçadeira a cada 1,5 metros, no mínimo</w:t>
      </w:r>
      <w:r w:rsidRPr="000C3620">
        <w:rPr>
          <w:rFonts w:ascii="Arial" w:hAnsi="Arial" w:cs="Arial"/>
          <w:sz w:val="20"/>
          <w:szCs w:val="20"/>
        </w:rPr>
        <w:t xml:space="preserve">. </w:t>
      </w:r>
    </w:p>
    <w:p w:rsidR="00412852" w:rsidRPr="000C3620" w:rsidRDefault="00412852" w:rsidP="00D56967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As valas abertas para assentamento das tubulações só poderão ser fechadas após verificação e aprovação da FISCALIZAÇÃO.</w:t>
      </w:r>
    </w:p>
    <w:p w:rsidR="00412852" w:rsidRPr="000C3620" w:rsidRDefault="00412852" w:rsidP="00D56967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Os tubos, de modo geral, serão assentes com a bolsa voltada em sentido oposto ao escoamento.</w:t>
      </w:r>
    </w:p>
    <w:p w:rsidR="00412852" w:rsidRPr="000C3620" w:rsidRDefault="00412852" w:rsidP="00D56967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As conexões serão PVC rígido de esgoto série reforçada com anel de borracha e com diâmetros especificados em projeto. As conexões referidas são cap, joelhos, junções, luvas, reduções etc. A referência adotada será tigre, Amanco ou equivalente.</w:t>
      </w:r>
    </w:p>
    <w:p w:rsidR="00412852" w:rsidRDefault="00412852" w:rsidP="00D56967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As ligações e vedação de saída de vasos sanitários com diâmetro nominal 100 mm serão do tipo tigre, Amanco ou equivalente. Os adaptadores para sifão devem seguir a mesma referência especificadora.</w:t>
      </w:r>
    </w:p>
    <w:p w:rsidR="00412852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Default="00412852" w:rsidP="00726E8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726E80">
        <w:rPr>
          <w:rFonts w:ascii="Arial" w:hAnsi="Arial" w:cs="Arial"/>
          <w:b/>
          <w:sz w:val="20"/>
          <w:szCs w:val="20"/>
        </w:rPr>
        <w:t>CAIXAS DE GORDURA</w:t>
      </w:r>
      <w:r>
        <w:rPr>
          <w:rFonts w:ascii="Arial" w:hAnsi="Arial" w:cs="Arial"/>
          <w:sz w:val="20"/>
          <w:szCs w:val="20"/>
        </w:rPr>
        <w:t>:serão construídas em</w:t>
      </w:r>
      <w:r w:rsidRPr="00AE31BE">
        <w:rPr>
          <w:rFonts w:ascii="Arial" w:hAnsi="Arial" w:cs="Arial"/>
          <w:sz w:val="20"/>
          <w:szCs w:val="20"/>
        </w:rPr>
        <w:t xml:space="preserve"> alvenaria de tijolo de barro cozido</w:t>
      </w:r>
      <w:r>
        <w:rPr>
          <w:rFonts w:ascii="Arial" w:hAnsi="Arial" w:cs="Arial"/>
          <w:sz w:val="20"/>
          <w:szCs w:val="20"/>
        </w:rPr>
        <w:t>,</w:t>
      </w:r>
      <w:r w:rsidRPr="00AE31BE">
        <w:rPr>
          <w:rFonts w:ascii="Arial" w:hAnsi="Arial" w:cs="Arial"/>
          <w:sz w:val="20"/>
          <w:szCs w:val="20"/>
        </w:rPr>
        <w:t xml:space="preserve"> revestida com c</w:t>
      </w:r>
      <w:r>
        <w:rPr>
          <w:rFonts w:ascii="Arial" w:hAnsi="Arial" w:cs="Arial"/>
          <w:sz w:val="20"/>
          <w:szCs w:val="20"/>
        </w:rPr>
        <w:t>hapisco, com base e tampa em concreto armado, sendo</w:t>
      </w:r>
      <w:r w:rsidRPr="00AE31BE">
        <w:rPr>
          <w:rFonts w:ascii="Arial" w:hAnsi="Arial" w:cs="Arial"/>
          <w:sz w:val="20"/>
          <w:szCs w:val="20"/>
        </w:rPr>
        <w:t xml:space="preserve"> base regulariza</w:t>
      </w:r>
      <w:r>
        <w:rPr>
          <w:rFonts w:ascii="Arial" w:hAnsi="Arial" w:cs="Arial"/>
          <w:sz w:val="20"/>
          <w:szCs w:val="20"/>
        </w:rPr>
        <w:t xml:space="preserve">da </w:t>
      </w:r>
      <w:r w:rsidRPr="00AE31BE">
        <w:rPr>
          <w:rFonts w:ascii="Arial" w:hAnsi="Arial" w:cs="Arial"/>
          <w:sz w:val="20"/>
          <w:szCs w:val="20"/>
        </w:rPr>
        <w:t xml:space="preserve">com argamassa de cimento e areia,traço 1:3, </w:t>
      </w:r>
      <w:r>
        <w:rPr>
          <w:rFonts w:ascii="Arial" w:hAnsi="Arial" w:cs="Arial"/>
          <w:sz w:val="20"/>
          <w:szCs w:val="20"/>
        </w:rPr>
        <w:t xml:space="preserve">com </w:t>
      </w:r>
      <w:r w:rsidRPr="00AE31BE">
        <w:rPr>
          <w:rFonts w:ascii="Arial" w:hAnsi="Arial" w:cs="Arial"/>
          <w:sz w:val="20"/>
          <w:szCs w:val="20"/>
        </w:rPr>
        <w:t>reaterro e apiloamento do terreno</w:t>
      </w:r>
      <w:r>
        <w:rPr>
          <w:rFonts w:ascii="Arial" w:hAnsi="Arial" w:cs="Arial"/>
          <w:sz w:val="20"/>
          <w:szCs w:val="20"/>
        </w:rPr>
        <w:t xml:space="preserve"> após a execução</w:t>
      </w:r>
      <w:r w:rsidRPr="00AE31BE">
        <w:rPr>
          <w:rFonts w:ascii="Arial" w:hAnsi="Arial" w:cs="Arial"/>
          <w:sz w:val="20"/>
          <w:szCs w:val="20"/>
        </w:rPr>
        <w:t>.</w:t>
      </w:r>
    </w:p>
    <w:p w:rsidR="00412852" w:rsidRDefault="00412852" w:rsidP="00412852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Default="00412852" w:rsidP="00D56967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726E80">
        <w:rPr>
          <w:rFonts w:ascii="Arial" w:hAnsi="Arial" w:cs="Arial"/>
          <w:b/>
          <w:sz w:val="20"/>
          <w:szCs w:val="20"/>
        </w:rPr>
        <w:t>CAIXAS DE INSPEÇÃO</w:t>
      </w:r>
      <w:r>
        <w:rPr>
          <w:rFonts w:ascii="Arial" w:hAnsi="Arial" w:cs="Arial"/>
          <w:sz w:val="20"/>
          <w:szCs w:val="20"/>
        </w:rPr>
        <w:t>:serão construídas em</w:t>
      </w:r>
      <w:r w:rsidRPr="00AE31BE">
        <w:rPr>
          <w:rFonts w:ascii="Arial" w:hAnsi="Arial" w:cs="Arial"/>
          <w:sz w:val="20"/>
          <w:szCs w:val="20"/>
        </w:rPr>
        <w:t xml:space="preserve"> alvenaria de tijolo de barro cozido</w:t>
      </w:r>
      <w:r>
        <w:rPr>
          <w:rFonts w:ascii="Arial" w:hAnsi="Arial" w:cs="Arial"/>
          <w:sz w:val="20"/>
          <w:szCs w:val="20"/>
        </w:rPr>
        <w:t>,</w:t>
      </w:r>
      <w:r w:rsidRPr="00AE31BE">
        <w:rPr>
          <w:rFonts w:ascii="Arial" w:hAnsi="Arial" w:cs="Arial"/>
          <w:sz w:val="20"/>
          <w:szCs w:val="20"/>
        </w:rPr>
        <w:t xml:space="preserve"> revestida com c</w:t>
      </w:r>
      <w:r>
        <w:rPr>
          <w:rFonts w:ascii="Arial" w:hAnsi="Arial" w:cs="Arial"/>
          <w:sz w:val="20"/>
          <w:szCs w:val="20"/>
        </w:rPr>
        <w:t>hapisco, com base e tampa em concreto armado, sendo</w:t>
      </w:r>
      <w:r w:rsidRPr="00AE31BE">
        <w:rPr>
          <w:rFonts w:ascii="Arial" w:hAnsi="Arial" w:cs="Arial"/>
          <w:sz w:val="20"/>
          <w:szCs w:val="20"/>
        </w:rPr>
        <w:t xml:space="preserve"> base regulariza</w:t>
      </w:r>
      <w:r>
        <w:rPr>
          <w:rFonts w:ascii="Arial" w:hAnsi="Arial" w:cs="Arial"/>
          <w:sz w:val="20"/>
          <w:szCs w:val="20"/>
        </w:rPr>
        <w:t xml:space="preserve">da </w:t>
      </w:r>
      <w:r w:rsidRPr="00AE31BE">
        <w:rPr>
          <w:rFonts w:ascii="Arial" w:hAnsi="Arial" w:cs="Arial"/>
          <w:sz w:val="20"/>
          <w:szCs w:val="20"/>
        </w:rPr>
        <w:t xml:space="preserve">com argamassa de cimento e areia,traço 1:3, </w:t>
      </w:r>
      <w:r>
        <w:rPr>
          <w:rFonts w:ascii="Arial" w:hAnsi="Arial" w:cs="Arial"/>
          <w:sz w:val="20"/>
          <w:szCs w:val="20"/>
        </w:rPr>
        <w:t xml:space="preserve">com </w:t>
      </w:r>
      <w:r w:rsidRPr="00AE31BE">
        <w:rPr>
          <w:rFonts w:ascii="Arial" w:hAnsi="Arial" w:cs="Arial"/>
          <w:sz w:val="20"/>
          <w:szCs w:val="20"/>
        </w:rPr>
        <w:t>reaterro e apiloamento do terreno</w:t>
      </w:r>
      <w:r>
        <w:rPr>
          <w:rFonts w:ascii="Arial" w:hAnsi="Arial" w:cs="Arial"/>
          <w:sz w:val="20"/>
          <w:szCs w:val="20"/>
        </w:rPr>
        <w:t xml:space="preserve"> após a execução</w:t>
      </w:r>
      <w:r w:rsidRPr="00AE31BE">
        <w:rPr>
          <w:rFonts w:ascii="Arial" w:hAnsi="Arial" w:cs="Arial"/>
          <w:sz w:val="20"/>
          <w:szCs w:val="20"/>
        </w:rPr>
        <w:t>.</w:t>
      </w:r>
    </w:p>
    <w:p w:rsidR="00412852" w:rsidRDefault="00412852" w:rsidP="00412852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Default="00412852" w:rsidP="00D56967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726E80">
        <w:rPr>
          <w:rFonts w:ascii="Arial" w:hAnsi="Arial" w:cs="Arial"/>
          <w:b/>
          <w:sz w:val="20"/>
          <w:szCs w:val="20"/>
        </w:rPr>
        <w:t>FOSSAS SÉPTICAS</w:t>
      </w:r>
      <w:r>
        <w:rPr>
          <w:rFonts w:ascii="Arial" w:hAnsi="Arial" w:cs="Arial"/>
          <w:sz w:val="20"/>
          <w:szCs w:val="20"/>
        </w:rPr>
        <w:t>: serão executadas com anel pré-moldado de concreto, com dimensões externas de h=2,00 m e Ø interno= 1,50 m, capacidade de 2.400 l, com tampa de concreto de espessura de 5,00 cm, conforme projeto executivo.</w:t>
      </w:r>
    </w:p>
    <w:p w:rsidR="00412852" w:rsidRDefault="00412852" w:rsidP="00D56967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072EDA">
        <w:rPr>
          <w:rFonts w:ascii="Arial" w:hAnsi="Arial" w:cs="Arial"/>
          <w:sz w:val="20"/>
          <w:szCs w:val="20"/>
        </w:rPr>
        <w:t>Antes de entrar em funcionamento, a fossa deve ser submetida ao ensaio de estanqueidade, realizado após ela ter sido saturada por no mínimo 24h. O ensaio consiste na medida dada pela variação do nível de água, após preenchimento, até a altura da geratriz inferior do tubo de saída, decorridas 12h. Se a variação for superior a 3% da altura útil, a estanqueidade é insuficiente, devendo-se proceder à correção de trincas, fissuras ou juntas. Executadas todas as correções, novo ensaio deve ser realizado.</w:t>
      </w:r>
    </w:p>
    <w:p w:rsidR="00412852" w:rsidRDefault="00412852" w:rsidP="00412852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Default="00D56967" w:rsidP="00412852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ab/>
      </w:r>
      <w:r w:rsidR="00412852" w:rsidRPr="00726E80">
        <w:rPr>
          <w:rFonts w:ascii="Arial" w:hAnsi="Arial" w:cs="Arial"/>
          <w:b/>
          <w:sz w:val="20"/>
          <w:szCs w:val="20"/>
        </w:rPr>
        <w:t>FILTRO BIOLÓGICO ANAERÓBIO</w:t>
      </w:r>
      <w:r w:rsidR="00412852">
        <w:rPr>
          <w:rFonts w:ascii="Arial" w:hAnsi="Arial" w:cs="Arial"/>
          <w:sz w:val="20"/>
          <w:szCs w:val="20"/>
        </w:rPr>
        <w:t xml:space="preserve">: prevê a </w:t>
      </w:r>
      <w:r w:rsidR="00412852" w:rsidRPr="00072EDA">
        <w:rPr>
          <w:rFonts w:ascii="Arial" w:hAnsi="Arial" w:cs="Arial"/>
          <w:sz w:val="20"/>
          <w:szCs w:val="20"/>
        </w:rPr>
        <w:t>execução dosserviços de escavação</w:t>
      </w:r>
      <w:r w:rsidR="00FB69C1">
        <w:rPr>
          <w:rFonts w:ascii="Arial" w:hAnsi="Arial" w:cs="Arial"/>
          <w:sz w:val="20"/>
          <w:szCs w:val="20"/>
        </w:rPr>
        <w:t xml:space="preserve"> da vala e apiloamento do fundo</w:t>
      </w:r>
      <w:r w:rsidR="00412852" w:rsidRPr="00072EDA">
        <w:rPr>
          <w:rFonts w:ascii="Arial" w:hAnsi="Arial" w:cs="Arial"/>
          <w:sz w:val="20"/>
          <w:szCs w:val="20"/>
        </w:rPr>
        <w:t>; lastro de brita; drenagem do lençolfreático com tubo de PVC branco com 150 mm de diâmetro; base e tampa em concreto armado moldado in loco; fundo falso, calha vertedoura e tampão</w:t>
      </w:r>
      <w:r w:rsidR="00412852">
        <w:rPr>
          <w:rFonts w:ascii="Arial" w:hAnsi="Arial" w:cs="Arial"/>
          <w:sz w:val="20"/>
          <w:szCs w:val="20"/>
        </w:rPr>
        <w:t xml:space="preserve"> em concreto; </w:t>
      </w:r>
      <w:r w:rsidR="00412852" w:rsidRPr="00072EDA">
        <w:rPr>
          <w:rFonts w:ascii="Arial" w:hAnsi="Arial" w:cs="Arial"/>
          <w:sz w:val="20"/>
          <w:szCs w:val="20"/>
        </w:rPr>
        <w:t>tubos de concreto pré-fabricado com bolsa interna; montagem e rejuntamento dos tubos; tubosde limpeza em PVC branco com 150 mm de diâmetro; vedação do tampo com betume; reaterro,compactação e remoção da sobra de terra.</w:t>
      </w:r>
    </w:p>
    <w:p w:rsidR="00412852" w:rsidRDefault="00412852" w:rsidP="00412852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Pr="009958D2" w:rsidRDefault="00412852" w:rsidP="00D56967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726E80">
        <w:rPr>
          <w:rFonts w:ascii="Arial" w:hAnsi="Arial" w:cs="Arial"/>
          <w:b/>
          <w:sz w:val="20"/>
          <w:szCs w:val="20"/>
        </w:rPr>
        <w:t>SUMIDOURO</w:t>
      </w:r>
      <w:r w:rsidRPr="009958D2">
        <w:rPr>
          <w:rFonts w:ascii="Arial" w:hAnsi="Arial" w:cs="Arial"/>
          <w:sz w:val="20"/>
          <w:szCs w:val="20"/>
        </w:rPr>
        <w:t>: Deverá ser executado em alvenaria dobrada de tijolo cerâmico furado, sem laje de fundo e com laje de cobertura em concreto armado, com abertura de inspeção de fechamento hermético de 60cm, conforme projeto. O assentamento dos blocos da alvenaria será com argamassa somente nas juntas horizontais.</w:t>
      </w:r>
    </w:p>
    <w:p w:rsidR="00412852" w:rsidRDefault="00412852" w:rsidP="00412852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9958D2">
        <w:rPr>
          <w:rFonts w:ascii="Arial" w:hAnsi="Arial" w:cs="Arial"/>
          <w:sz w:val="20"/>
          <w:szCs w:val="20"/>
        </w:rPr>
        <w:lastRenderedPageBreak/>
        <w:t>O sumidouro deverá apresentar enchimento de fundo e lateral com brita nº 4 com espessura de aproximadamente 50cm.</w:t>
      </w: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Default="00412852" w:rsidP="00FB69C1">
      <w:pPr>
        <w:pStyle w:val="Ttulo2"/>
        <w:numPr>
          <w:ilvl w:val="1"/>
          <w:numId w:val="7"/>
        </w:numPr>
        <w:rPr>
          <w:rFonts w:ascii="Arial" w:hAnsi="Arial" w:cs="Arial"/>
          <w:color w:val="auto"/>
          <w:sz w:val="20"/>
          <w:szCs w:val="20"/>
        </w:rPr>
      </w:pPr>
      <w:bookmarkStart w:id="9" w:name="_Toc6840664"/>
      <w:r w:rsidRPr="00FB69C1">
        <w:rPr>
          <w:rFonts w:ascii="Arial" w:hAnsi="Arial" w:cs="Arial"/>
          <w:color w:val="auto"/>
          <w:sz w:val="20"/>
          <w:szCs w:val="20"/>
        </w:rPr>
        <w:t>DISPOSIÇÃO FINAL DOS ESGOTOS SANITÁRIOS</w:t>
      </w:r>
      <w:bookmarkEnd w:id="9"/>
    </w:p>
    <w:p w:rsidR="00FB69C1" w:rsidRPr="00FB69C1" w:rsidRDefault="00FB69C1" w:rsidP="00FB69C1"/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O projeto foi elaborado tendo como destino final o sistema de Decanto Digestor (fossa), Filtro e Sumidouro que serão construídos no local. Também foi proposta a desinfecção deste efluente após o devido tratamento antes do seu lançamento no solo. Este projeto foi desenvolvido tendo como base a implantação sugerida com suas cotas estabelecidas. No entanto, o projeto executivo poderá modificado e sua locação alterada dependendo das características técnicas analisadas em cada situação.</w:t>
      </w: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Pr="00D56967" w:rsidRDefault="00412852" w:rsidP="00412852">
      <w:pPr>
        <w:spacing w:after="0" w:line="360" w:lineRule="auto"/>
        <w:jc w:val="both"/>
        <w:rPr>
          <w:rFonts w:ascii="Arial" w:hAnsi="Arial" w:cs="Arial"/>
          <w:b/>
          <w:sz w:val="20"/>
          <w:szCs w:val="20"/>
        </w:rPr>
      </w:pPr>
      <w:r w:rsidRPr="00D56967">
        <w:rPr>
          <w:rFonts w:ascii="Arial" w:hAnsi="Arial" w:cs="Arial"/>
          <w:b/>
          <w:sz w:val="20"/>
          <w:szCs w:val="20"/>
        </w:rPr>
        <w:t>DESTINO FINAL DO ESGOTO</w:t>
      </w:r>
    </w:p>
    <w:p w:rsidR="00412852" w:rsidRPr="000C3620" w:rsidRDefault="00412852" w:rsidP="00FB69C1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O destino final de esgoto e sua locação dependerão de vários fatores inclusive do terreno a ser implantado, portanto, está indefinido deste projeto padrão. Entretanto,</w:t>
      </w:r>
      <w:r w:rsidR="00FB69C1">
        <w:rPr>
          <w:rFonts w:ascii="Arial" w:hAnsi="Arial" w:cs="Arial"/>
          <w:sz w:val="20"/>
          <w:szCs w:val="20"/>
        </w:rPr>
        <w:t xml:space="preserve"> verificando a ausência de rede </w:t>
      </w:r>
      <w:r w:rsidRPr="000C3620">
        <w:rPr>
          <w:rFonts w:ascii="Arial" w:hAnsi="Arial" w:cs="Arial"/>
          <w:sz w:val="20"/>
          <w:szCs w:val="20"/>
        </w:rPr>
        <w:t xml:space="preserve">publica de esgoto sanitário ou sua inviabilidade é </w:t>
      </w:r>
      <w:r w:rsidR="00FB69C1" w:rsidRPr="000C3620">
        <w:rPr>
          <w:rFonts w:ascii="Arial" w:hAnsi="Arial" w:cs="Arial"/>
          <w:sz w:val="20"/>
          <w:szCs w:val="20"/>
        </w:rPr>
        <w:t>necessária</w:t>
      </w:r>
      <w:r w:rsidRPr="000C3620">
        <w:rPr>
          <w:rFonts w:ascii="Arial" w:hAnsi="Arial" w:cs="Arial"/>
          <w:sz w:val="20"/>
          <w:szCs w:val="20"/>
        </w:rPr>
        <w:t xml:space="preserve"> o tratamento independente e este passará por análises das características técnicas (nível aqüífero, taxa de absorção do solo etc.).</w:t>
      </w: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D56967">
        <w:rPr>
          <w:rFonts w:ascii="Arial" w:hAnsi="Arial" w:cs="Arial"/>
          <w:b/>
          <w:sz w:val="20"/>
          <w:szCs w:val="20"/>
        </w:rPr>
        <w:t>FOSSA</w:t>
      </w:r>
      <w:r w:rsidRPr="000C3620">
        <w:rPr>
          <w:rFonts w:ascii="Arial" w:hAnsi="Arial" w:cs="Arial"/>
          <w:sz w:val="20"/>
          <w:szCs w:val="20"/>
        </w:rPr>
        <w:t>: Unidade de fluxo horizontal destinada ao tratamento de esgotos por processos de sedimentação, flotação e digestão. No seu funcionamento durante o período de retenção o esgoto é detido na fossa durante 12h. Simultaneamente a esta fase processa-se a sedimentação em média 60% a 70% dos sólidos em suspensão contidos nos esgotos, formando-se então o lodo, que será juntamente com a escuma digerido pelas bactérias anaeróbias, provocando uma destruição total ou parcial de organismos patogênicos, resultando em gases, líquidos e acentuada redução de volume dos sólidos retidos e digeridos. O efluente líquido será então lançado no filtro anaeróbio.</w:t>
      </w: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D56967">
        <w:rPr>
          <w:rFonts w:ascii="Arial" w:hAnsi="Arial" w:cs="Arial"/>
          <w:b/>
          <w:sz w:val="20"/>
          <w:szCs w:val="20"/>
        </w:rPr>
        <w:t>FILTRO ANAERÓBIO</w:t>
      </w:r>
      <w:r w:rsidRPr="000C3620">
        <w:rPr>
          <w:rFonts w:ascii="Arial" w:hAnsi="Arial" w:cs="Arial"/>
          <w:sz w:val="20"/>
          <w:szCs w:val="20"/>
        </w:rPr>
        <w:t>: Reator biológico onde o esgoto é depurado por meio de microorganismos anaeróbios, dispersos tanto no espaço vazio do reator quanto nas superfícies do meio filtrante. É formado por um leito de brita nº 4 contido em um tanque de forma cilíndrica com fundo falso contendo aberturas de 2,5cm, a cada 15cm.</w:t>
      </w: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D56967">
        <w:rPr>
          <w:rFonts w:ascii="Arial" w:hAnsi="Arial" w:cs="Arial"/>
          <w:b/>
          <w:sz w:val="20"/>
          <w:szCs w:val="20"/>
        </w:rPr>
        <w:t>SUMIDOURO</w:t>
      </w:r>
      <w:r w:rsidRPr="000C3620">
        <w:rPr>
          <w:rFonts w:ascii="Arial" w:hAnsi="Arial" w:cs="Arial"/>
          <w:sz w:val="20"/>
          <w:szCs w:val="20"/>
        </w:rPr>
        <w:t>: Poço escavado no solo, destinado à depuração e disposição final do esgoto no nível subsuperficial.</w:t>
      </w: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Pr="00D56967" w:rsidRDefault="00412852" w:rsidP="00412852">
      <w:pPr>
        <w:spacing w:after="0" w:line="360" w:lineRule="auto"/>
        <w:jc w:val="both"/>
        <w:rPr>
          <w:rFonts w:ascii="Arial" w:hAnsi="Arial" w:cs="Arial"/>
          <w:b/>
          <w:sz w:val="20"/>
          <w:szCs w:val="20"/>
        </w:rPr>
      </w:pPr>
      <w:r w:rsidRPr="00D56967">
        <w:rPr>
          <w:rFonts w:ascii="Arial" w:hAnsi="Arial" w:cs="Arial"/>
          <w:b/>
          <w:sz w:val="20"/>
          <w:szCs w:val="20"/>
        </w:rPr>
        <w:t>MANUTENÇÃO DO SISTEMA DE ESGOTAMENTO SANITÁRIO</w:t>
      </w: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D56967">
        <w:rPr>
          <w:rFonts w:ascii="Arial" w:hAnsi="Arial" w:cs="Arial"/>
          <w:b/>
          <w:sz w:val="20"/>
          <w:szCs w:val="20"/>
        </w:rPr>
        <w:t>FOSSA SÉPTICA</w:t>
      </w:r>
      <w:r w:rsidRPr="000C3620">
        <w:rPr>
          <w:rFonts w:ascii="Arial" w:hAnsi="Arial" w:cs="Arial"/>
          <w:sz w:val="20"/>
          <w:szCs w:val="20"/>
        </w:rPr>
        <w:t>: Para manutenção da eficiência da fossa deverá ser efetuado o procedimento de limpeza periódica, conforme especificado no dimensionamento (intervalo de limpeza = 2 anos). Na execução da limpeza, 10% do lodo digerido devem permanecer na fossa. As tampas da fossa deverão ser abertas por no mínimo 5min antes de iniciar o processo de limpeza, para que haja a liberação de gases. A remoção do lodo pode ser feita facilmente com o auxílio de um carro “limpa-fossa”.</w:t>
      </w: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Pr="000C3620" w:rsidRDefault="00412852" w:rsidP="00FB69C1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D56967">
        <w:rPr>
          <w:rFonts w:ascii="Arial" w:hAnsi="Arial" w:cs="Arial"/>
          <w:b/>
          <w:sz w:val="20"/>
          <w:szCs w:val="20"/>
        </w:rPr>
        <w:lastRenderedPageBreak/>
        <w:t>FILTRO ANAERÓBIO</w:t>
      </w:r>
      <w:r w:rsidRPr="000C3620">
        <w:rPr>
          <w:rFonts w:ascii="Arial" w:hAnsi="Arial" w:cs="Arial"/>
          <w:sz w:val="20"/>
          <w:szCs w:val="20"/>
        </w:rPr>
        <w:t>: Deve ser limpo quando for observada a obstrução do leito filtrante (Normalmente a remoção do excesso de lodo se faz necessária em períodos de 6 a 12 meses). O processo de limpeza deve seguir as seguintes orientações:</w:t>
      </w:r>
    </w:p>
    <w:p w:rsidR="00412852" w:rsidRPr="000C3620" w:rsidRDefault="00412852" w:rsidP="00FB69C1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• A limpeza é efetuada com a utilização de uma bomba de recalque, introduzindo o mangote de sucção pelo tubo-guia (esta operação pode ser executada através de um carro "limpa-fossa");</w:t>
      </w:r>
    </w:p>
    <w:p w:rsidR="00FB69C1" w:rsidRPr="000C3620" w:rsidRDefault="00412852" w:rsidP="00FB69C1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• Caso a operação acima seja insuficiente para retirada do lodo, deve ser lançada água sobre a superfície do leito filtrante, r</w:t>
      </w:r>
      <w:r w:rsidR="00FB69C1">
        <w:rPr>
          <w:rFonts w:ascii="Arial" w:hAnsi="Arial" w:cs="Arial"/>
          <w:sz w:val="20"/>
          <w:szCs w:val="20"/>
        </w:rPr>
        <w:t>epetindo então o procedimento 1.</w:t>
      </w:r>
    </w:p>
    <w:p w:rsidR="00412852" w:rsidRPr="000C3620" w:rsidRDefault="00412852" w:rsidP="00FB69C1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• Obs.: Não deve ser feita a “lavagem” completa do filtro, pois retarda a partida da operação após esta limpeza.</w:t>
      </w: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Default="00412852" w:rsidP="00412852">
      <w:pPr>
        <w:spacing w:after="0"/>
        <w:ind w:firstLine="708"/>
        <w:jc w:val="both"/>
        <w:rPr>
          <w:rFonts w:ascii="Arial" w:hAnsi="Arial" w:cs="Arial"/>
          <w:sz w:val="20"/>
          <w:szCs w:val="20"/>
        </w:rPr>
      </w:pPr>
      <w:r w:rsidRPr="00D56967">
        <w:rPr>
          <w:rFonts w:ascii="Arial" w:hAnsi="Arial" w:cs="Arial"/>
          <w:b/>
          <w:sz w:val="20"/>
          <w:szCs w:val="20"/>
        </w:rPr>
        <w:t>SUMIDOURO</w:t>
      </w:r>
      <w:r w:rsidRPr="000C3620">
        <w:rPr>
          <w:rFonts w:ascii="Arial" w:hAnsi="Arial" w:cs="Arial"/>
          <w:sz w:val="20"/>
          <w:szCs w:val="20"/>
        </w:rPr>
        <w:t>: Deverá sofrer inspeções semestrais. Quando do colapso do sistema observado a partir da redução da capacidade de absorção do solo novas unidades devem ser construídas. Os sumidouros quando abandonados deverão ser preenchidos com terra.</w:t>
      </w:r>
    </w:p>
    <w:p w:rsidR="00412852" w:rsidRDefault="00412852" w:rsidP="00412852">
      <w:pPr>
        <w:spacing w:after="0"/>
        <w:ind w:firstLine="708"/>
        <w:jc w:val="both"/>
        <w:rPr>
          <w:rFonts w:ascii="Arial" w:hAnsi="Arial" w:cs="Arial"/>
          <w:sz w:val="20"/>
          <w:szCs w:val="20"/>
        </w:rPr>
      </w:pPr>
    </w:p>
    <w:p w:rsidR="00EA2F51" w:rsidRDefault="00EA2F51" w:rsidP="00D635AB">
      <w:pPr>
        <w:ind w:firstLine="720"/>
        <w:jc w:val="both"/>
        <w:rPr>
          <w:rFonts w:ascii="Arial" w:hAnsi="Arial" w:cs="Arial"/>
          <w:sz w:val="20"/>
          <w:szCs w:val="20"/>
        </w:rPr>
      </w:pPr>
    </w:p>
    <w:p w:rsidR="001A1CB3" w:rsidRDefault="001A1CB3" w:rsidP="00FB69C1">
      <w:pPr>
        <w:pStyle w:val="Ttulo1"/>
        <w:numPr>
          <w:ilvl w:val="0"/>
          <w:numId w:val="7"/>
        </w:numPr>
        <w:spacing w:before="400" w:after="200"/>
        <w:rPr>
          <w:rFonts w:ascii="Arial" w:hAnsi="Arial" w:cs="Arial"/>
          <w:color w:val="auto"/>
          <w:sz w:val="20"/>
        </w:rPr>
      </w:pPr>
      <w:bookmarkStart w:id="10" w:name="_Toc6840665"/>
      <w:r w:rsidRPr="001A1CB3">
        <w:rPr>
          <w:rFonts w:ascii="Arial" w:hAnsi="Arial" w:cs="Arial"/>
          <w:color w:val="auto"/>
          <w:sz w:val="20"/>
        </w:rPr>
        <w:t>RESPONSABILIDADE TÉCNICA</w:t>
      </w:r>
      <w:bookmarkEnd w:id="10"/>
    </w:p>
    <w:p w:rsidR="005B6778" w:rsidRDefault="005B6778" w:rsidP="005B6778"/>
    <w:p w:rsidR="001A1CB3" w:rsidRDefault="001A1CB3" w:rsidP="00DA006F">
      <w:pPr>
        <w:spacing w:after="0"/>
      </w:pPr>
    </w:p>
    <w:p w:rsidR="001A1CB3" w:rsidRDefault="001A1CB3" w:rsidP="00DA006F">
      <w:pPr>
        <w:spacing w:after="0"/>
      </w:pPr>
    </w:p>
    <w:p w:rsidR="001A1CB3" w:rsidRDefault="001A1CB3" w:rsidP="00DA006F">
      <w:pPr>
        <w:spacing w:after="0"/>
      </w:pPr>
    </w:p>
    <w:p w:rsidR="00021EB2" w:rsidRDefault="00021EB2" w:rsidP="00DA006F">
      <w:pPr>
        <w:spacing w:after="0"/>
      </w:pPr>
    </w:p>
    <w:p w:rsidR="001A1CB3" w:rsidRDefault="001A1CB3" w:rsidP="00DA006F">
      <w:pPr>
        <w:spacing w:after="0"/>
      </w:pPr>
    </w:p>
    <w:p w:rsidR="001A1CB3" w:rsidRDefault="001A1CB3" w:rsidP="004E5CA5">
      <w:pPr>
        <w:spacing w:after="0"/>
        <w:jc w:val="center"/>
      </w:pPr>
      <w:r>
        <w:t>__________________________________________</w:t>
      </w:r>
    </w:p>
    <w:p w:rsidR="001A1CB3" w:rsidRDefault="00FB69C1" w:rsidP="004E5CA5">
      <w:pPr>
        <w:spacing w:after="0"/>
        <w:jc w:val="center"/>
        <w:rPr>
          <w:rFonts w:ascii="Arial" w:hAnsi="Arial" w:cs="Arial"/>
          <w:b/>
          <w:sz w:val="20"/>
          <w:szCs w:val="18"/>
          <w:lang w:eastAsia="pt-BR"/>
        </w:rPr>
      </w:pPr>
      <w:r>
        <w:rPr>
          <w:rFonts w:ascii="Arial" w:hAnsi="Arial" w:cs="Arial"/>
          <w:b/>
          <w:sz w:val="20"/>
          <w:szCs w:val="18"/>
          <w:lang w:eastAsia="pt-BR"/>
        </w:rPr>
        <w:t>ENG</w:t>
      </w:r>
      <w:r w:rsidR="00A04E8D">
        <w:rPr>
          <w:rFonts w:ascii="Arial" w:hAnsi="Arial" w:cs="Arial"/>
          <w:b/>
          <w:sz w:val="20"/>
          <w:szCs w:val="18"/>
          <w:lang w:eastAsia="pt-BR"/>
        </w:rPr>
        <w:t>. Sérgio Ricardo Muniz</w:t>
      </w:r>
    </w:p>
    <w:p w:rsidR="000F4E7D" w:rsidRPr="00E22FFA" w:rsidRDefault="000F4E7D" w:rsidP="004E5CA5">
      <w:pPr>
        <w:spacing w:after="0"/>
        <w:jc w:val="center"/>
        <w:rPr>
          <w:rFonts w:ascii="Arial" w:hAnsi="Arial" w:cs="Arial"/>
          <w:sz w:val="18"/>
          <w:szCs w:val="20"/>
        </w:rPr>
      </w:pPr>
      <w:r>
        <w:rPr>
          <w:rFonts w:ascii="Arial" w:hAnsi="Arial" w:cs="Arial"/>
          <w:b/>
          <w:sz w:val="20"/>
          <w:szCs w:val="18"/>
          <w:lang w:eastAsia="pt-BR"/>
        </w:rPr>
        <w:t>CREA</w:t>
      </w:r>
      <w:r w:rsidR="00FB69C1">
        <w:rPr>
          <w:rFonts w:ascii="Arial" w:hAnsi="Arial" w:cs="Arial"/>
          <w:b/>
          <w:sz w:val="20"/>
          <w:szCs w:val="18"/>
          <w:lang w:eastAsia="pt-BR"/>
        </w:rPr>
        <w:t>:</w:t>
      </w:r>
      <w:r w:rsidRPr="00FB69C1">
        <w:rPr>
          <w:rFonts w:ascii="Arial" w:hAnsi="Arial" w:cs="Arial"/>
          <w:sz w:val="20"/>
          <w:szCs w:val="18"/>
          <w:lang w:eastAsia="pt-BR"/>
        </w:rPr>
        <w:t>506</w:t>
      </w:r>
      <w:r w:rsidR="00A04E8D">
        <w:rPr>
          <w:rFonts w:ascii="Arial" w:hAnsi="Arial" w:cs="Arial"/>
          <w:sz w:val="20"/>
          <w:szCs w:val="18"/>
          <w:lang w:eastAsia="pt-BR"/>
        </w:rPr>
        <w:t>0513627</w:t>
      </w:r>
      <w:r w:rsidR="00FB69C1">
        <w:rPr>
          <w:rFonts w:ascii="Arial" w:hAnsi="Arial" w:cs="Arial"/>
          <w:sz w:val="20"/>
          <w:szCs w:val="18"/>
          <w:lang w:eastAsia="pt-BR"/>
        </w:rPr>
        <w:t>/SP</w:t>
      </w:r>
    </w:p>
    <w:sectPr w:rsidR="000F4E7D" w:rsidRPr="00E22FFA" w:rsidSect="008D54B2">
      <w:footerReference w:type="default" r:id="rId14"/>
      <w:pgSz w:w="11907" w:h="16840" w:code="9"/>
      <w:pgMar w:top="992" w:right="1134" w:bottom="1134" w:left="1418" w:header="567" w:footer="0" w:gutter="0"/>
      <w:cols w:space="708"/>
      <w:titlePg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B0A38" w:rsidRDefault="002B0A38" w:rsidP="008D54B2">
      <w:pPr>
        <w:spacing w:after="0" w:line="240" w:lineRule="auto"/>
      </w:pPr>
      <w:r>
        <w:separator/>
      </w:r>
    </w:p>
  </w:endnote>
  <w:endnote w:type="continuationSeparator" w:id="1">
    <w:p w:rsidR="002B0A38" w:rsidRDefault="002B0A38" w:rsidP="008D54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6E80" w:rsidRDefault="00726E80">
    <w:pPr>
      <w:pStyle w:val="Rodap"/>
    </w:pPr>
  </w:p>
  <w:tbl>
    <w:tblPr>
      <w:tblW w:w="5000" w:type="pct"/>
      <w:tblInd w:w="1152" w:type="dxa"/>
      <w:tblLook w:val="01E0"/>
    </w:tblPr>
    <w:tblGrid>
      <w:gridCol w:w="8419"/>
      <w:gridCol w:w="1152"/>
    </w:tblGrid>
    <w:tr w:rsidR="00726E80" w:rsidRPr="008D54B2" w:rsidTr="004D4491">
      <w:tc>
        <w:tcPr>
          <w:tcW w:w="0" w:type="auto"/>
          <w:tcBorders>
            <w:right w:val="single" w:sz="6" w:space="0" w:color="000000" w:themeColor="text1"/>
          </w:tcBorders>
        </w:tcPr>
        <w:sdt>
          <w:sdtPr>
            <w:rPr>
              <w:rFonts w:ascii="Arial" w:hAnsi="Arial" w:cs="Arial"/>
              <w:color w:val="404040" w:themeColor="text1" w:themeTint="BF"/>
              <w:sz w:val="18"/>
            </w:rPr>
            <w:alias w:val="Empresa"/>
            <w:id w:val="-1709631510"/>
            <w:dataBinding w:prefixMappings="xmlns:ns0='http://schemas.openxmlformats.org/officeDocument/2006/extended-properties'" w:xpath="/ns0:Properties[1]/ns0:Company[1]" w:storeItemID="{6668398D-A668-4E3E-A5EB-62B293D839F1}"/>
            <w:text/>
          </w:sdtPr>
          <w:sdtContent>
            <w:p w:rsidR="00726E80" w:rsidRPr="008D54B2" w:rsidRDefault="00726E80" w:rsidP="004D4491">
              <w:pPr>
                <w:pStyle w:val="Cabealho"/>
                <w:jc w:val="right"/>
                <w:rPr>
                  <w:rFonts w:ascii="Arial" w:hAnsi="Arial" w:cs="Arial"/>
                  <w:color w:val="404040" w:themeColor="text1" w:themeTint="BF"/>
                  <w:sz w:val="18"/>
                </w:rPr>
              </w:pPr>
              <w:r w:rsidRPr="008D54B2">
                <w:rPr>
                  <w:rFonts w:ascii="Arial" w:hAnsi="Arial" w:cs="Arial"/>
                  <w:color w:val="404040" w:themeColor="text1" w:themeTint="BF"/>
                  <w:sz w:val="18"/>
                </w:rPr>
                <w:t xml:space="preserve">Prefeitura Municipal </w:t>
              </w:r>
              <w:r>
                <w:rPr>
                  <w:rFonts w:ascii="Arial" w:hAnsi="Arial" w:cs="Arial"/>
                  <w:color w:val="404040" w:themeColor="text1" w:themeTint="BF"/>
                  <w:sz w:val="18"/>
                </w:rPr>
                <w:t>de Sete Barras</w:t>
              </w:r>
            </w:p>
          </w:sdtContent>
        </w:sdt>
        <w:sdt>
          <w:sdtPr>
            <w:rPr>
              <w:rFonts w:ascii="Arial" w:hAnsi="Arial" w:cs="Arial"/>
              <w:b/>
              <w:bCs/>
              <w:color w:val="404040" w:themeColor="text1" w:themeTint="BF"/>
              <w:sz w:val="18"/>
            </w:rPr>
            <w:alias w:val="Título"/>
            <w:id w:val="-1258754602"/>
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<w:text/>
          </w:sdtPr>
          <w:sdtContent>
            <w:p w:rsidR="00726E80" w:rsidRPr="008D54B2" w:rsidRDefault="00726E80" w:rsidP="008E40D8">
              <w:pPr>
                <w:pStyle w:val="Cabealho"/>
                <w:jc w:val="right"/>
                <w:rPr>
                  <w:rFonts w:ascii="Arial" w:hAnsi="Arial" w:cs="Arial"/>
                  <w:b/>
                  <w:bCs/>
                  <w:color w:val="404040" w:themeColor="text1" w:themeTint="BF"/>
                  <w:sz w:val="18"/>
                </w:rPr>
              </w:pPr>
              <w:r>
                <w:rPr>
                  <w:rFonts w:ascii="Arial" w:hAnsi="Arial" w:cs="Arial"/>
                  <w:b/>
                  <w:bCs/>
                  <w:color w:val="404040" w:themeColor="text1" w:themeTint="BF"/>
                  <w:sz w:val="18"/>
                </w:rPr>
                <w:t>MEMORIAL DESCRITIVO</w:t>
              </w:r>
            </w:p>
          </w:sdtContent>
        </w:sdt>
      </w:tc>
      <w:tc>
        <w:tcPr>
          <w:tcW w:w="1152" w:type="dxa"/>
          <w:tcBorders>
            <w:left w:val="single" w:sz="6" w:space="0" w:color="000000" w:themeColor="text1"/>
          </w:tcBorders>
        </w:tcPr>
        <w:p w:rsidR="00726E80" w:rsidRPr="008D54B2" w:rsidRDefault="00773E21" w:rsidP="004D4491">
          <w:pPr>
            <w:pStyle w:val="Cabealho"/>
            <w:rPr>
              <w:rFonts w:ascii="Arial" w:hAnsi="Arial" w:cs="Arial"/>
              <w:b/>
              <w:bCs/>
              <w:color w:val="404040" w:themeColor="text1" w:themeTint="BF"/>
              <w:sz w:val="18"/>
            </w:rPr>
          </w:pPr>
          <w:r w:rsidRPr="008D54B2">
            <w:rPr>
              <w:rFonts w:ascii="Arial" w:hAnsi="Arial" w:cs="Arial"/>
              <w:color w:val="404040" w:themeColor="text1" w:themeTint="BF"/>
              <w:sz w:val="18"/>
            </w:rPr>
            <w:fldChar w:fldCharType="begin"/>
          </w:r>
          <w:r w:rsidR="00726E80" w:rsidRPr="008D54B2">
            <w:rPr>
              <w:rFonts w:ascii="Arial" w:hAnsi="Arial" w:cs="Arial"/>
              <w:color w:val="404040" w:themeColor="text1" w:themeTint="BF"/>
              <w:sz w:val="18"/>
            </w:rPr>
            <w:instrText>PAGE   \* MERGEFORMAT</w:instrText>
          </w:r>
          <w:r w:rsidRPr="008D54B2">
            <w:rPr>
              <w:rFonts w:ascii="Arial" w:hAnsi="Arial" w:cs="Arial"/>
              <w:color w:val="404040" w:themeColor="text1" w:themeTint="BF"/>
              <w:sz w:val="18"/>
            </w:rPr>
            <w:fldChar w:fldCharType="separate"/>
          </w:r>
          <w:r w:rsidR="00377646">
            <w:rPr>
              <w:rFonts w:ascii="Arial" w:hAnsi="Arial" w:cs="Arial"/>
              <w:noProof/>
              <w:color w:val="404040" w:themeColor="text1" w:themeTint="BF"/>
              <w:sz w:val="18"/>
            </w:rPr>
            <w:t>4</w:t>
          </w:r>
          <w:r w:rsidRPr="008D54B2">
            <w:rPr>
              <w:rFonts w:ascii="Arial" w:hAnsi="Arial" w:cs="Arial"/>
              <w:color w:val="404040" w:themeColor="text1" w:themeTint="BF"/>
              <w:sz w:val="18"/>
            </w:rPr>
            <w:fldChar w:fldCharType="end"/>
          </w:r>
        </w:p>
      </w:tc>
    </w:tr>
  </w:tbl>
  <w:p w:rsidR="00726E80" w:rsidRDefault="00726E80">
    <w:pPr>
      <w:pStyle w:val="Rodap"/>
    </w:pPr>
  </w:p>
  <w:p w:rsidR="00726E80" w:rsidRDefault="00726E80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B0A38" w:rsidRDefault="002B0A38" w:rsidP="008D54B2">
      <w:pPr>
        <w:spacing w:after="0" w:line="240" w:lineRule="auto"/>
      </w:pPr>
      <w:r>
        <w:separator/>
      </w:r>
    </w:p>
  </w:footnote>
  <w:footnote w:type="continuationSeparator" w:id="1">
    <w:p w:rsidR="002B0A38" w:rsidRDefault="002B0A38" w:rsidP="008D54B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A07563"/>
    <w:multiLevelType w:val="multilevel"/>
    <w:tmpl w:val="8F7C01D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68" w:hanging="36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77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8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36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44" w:hanging="1800"/>
      </w:pPr>
      <w:rPr>
        <w:rFonts w:hint="default"/>
      </w:rPr>
    </w:lvl>
  </w:abstractNum>
  <w:abstractNum w:abstractNumId="1">
    <w:nsid w:val="16F327C6"/>
    <w:multiLevelType w:val="hybridMultilevel"/>
    <w:tmpl w:val="696CBA70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9C43ABB"/>
    <w:multiLevelType w:val="hybridMultilevel"/>
    <w:tmpl w:val="C7DE26C0"/>
    <w:lvl w:ilvl="0" w:tplc="F4EE1556">
      <w:start w:val="1"/>
      <w:numFmt w:val="upperRoman"/>
      <w:lvlText w:val="%1."/>
      <w:lvlJc w:val="left"/>
      <w:pPr>
        <w:ind w:left="213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490" w:hanging="360"/>
      </w:pPr>
    </w:lvl>
    <w:lvl w:ilvl="2" w:tplc="0416001B" w:tentative="1">
      <w:start w:val="1"/>
      <w:numFmt w:val="lowerRoman"/>
      <w:lvlText w:val="%3."/>
      <w:lvlJc w:val="right"/>
      <w:pPr>
        <w:ind w:left="3210" w:hanging="180"/>
      </w:pPr>
    </w:lvl>
    <w:lvl w:ilvl="3" w:tplc="0416000F" w:tentative="1">
      <w:start w:val="1"/>
      <w:numFmt w:val="decimal"/>
      <w:lvlText w:val="%4."/>
      <w:lvlJc w:val="left"/>
      <w:pPr>
        <w:ind w:left="3930" w:hanging="360"/>
      </w:pPr>
    </w:lvl>
    <w:lvl w:ilvl="4" w:tplc="04160019" w:tentative="1">
      <w:start w:val="1"/>
      <w:numFmt w:val="lowerLetter"/>
      <w:lvlText w:val="%5."/>
      <w:lvlJc w:val="left"/>
      <w:pPr>
        <w:ind w:left="4650" w:hanging="360"/>
      </w:pPr>
    </w:lvl>
    <w:lvl w:ilvl="5" w:tplc="0416001B" w:tentative="1">
      <w:start w:val="1"/>
      <w:numFmt w:val="lowerRoman"/>
      <w:lvlText w:val="%6."/>
      <w:lvlJc w:val="right"/>
      <w:pPr>
        <w:ind w:left="5370" w:hanging="180"/>
      </w:pPr>
    </w:lvl>
    <w:lvl w:ilvl="6" w:tplc="0416000F" w:tentative="1">
      <w:start w:val="1"/>
      <w:numFmt w:val="decimal"/>
      <w:lvlText w:val="%7."/>
      <w:lvlJc w:val="left"/>
      <w:pPr>
        <w:ind w:left="6090" w:hanging="360"/>
      </w:pPr>
    </w:lvl>
    <w:lvl w:ilvl="7" w:tplc="04160019" w:tentative="1">
      <w:start w:val="1"/>
      <w:numFmt w:val="lowerLetter"/>
      <w:lvlText w:val="%8."/>
      <w:lvlJc w:val="left"/>
      <w:pPr>
        <w:ind w:left="6810" w:hanging="360"/>
      </w:pPr>
    </w:lvl>
    <w:lvl w:ilvl="8" w:tplc="0416001B" w:tentative="1">
      <w:start w:val="1"/>
      <w:numFmt w:val="lowerRoman"/>
      <w:lvlText w:val="%9."/>
      <w:lvlJc w:val="right"/>
      <w:pPr>
        <w:ind w:left="7530" w:hanging="180"/>
      </w:pPr>
    </w:lvl>
  </w:abstractNum>
  <w:abstractNum w:abstractNumId="3">
    <w:nsid w:val="3FCB0277"/>
    <w:multiLevelType w:val="hybridMultilevel"/>
    <w:tmpl w:val="20BC3AFA"/>
    <w:lvl w:ilvl="0" w:tplc="3E5CC3F4">
      <w:start w:val="1"/>
      <w:numFmt w:val="decimal"/>
      <w:lvlText w:val="%1."/>
      <w:lvlJc w:val="left"/>
      <w:pPr>
        <w:ind w:left="14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148" w:hanging="360"/>
      </w:pPr>
    </w:lvl>
    <w:lvl w:ilvl="2" w:tplc="0416001B" w:tentative="1">
      <w:start w:val="1"/>
      <w:numFmt w:val="lowerRoman"/>
      <w:lvlText w:val="%3."/>
      <w:lvlJc w:val="right"/>
      <w:pPr>
        <w:ind w:left="2868" w:hanging="180"/>
      </w:pPr>
    </w:lvl>
    <w:lvl w:ilvl="3" w:tplc="0416000F" w:tentative="1">
      <w:start w:val="1"/>
      <w:numFmt w:val="decimal"/>
      <w:lvlText w:val="%4."/>
      <w:lvlJc w:val="left"/>
      <w:pPr>
        <w:ind w:left="3588" w:hanging="360"/>
      </w:pPr>
    </w:lvl>
    <w:lvl w:ilvl="4" w:tplc="04160019" w:tentative="1">
      <w:start w:val="1"/>
      <w:numFmt w:val="lowerLetter"/>
      <w:lvlText w:val="%5."/>
      <w:lvlJc w:val="left"/>
      <w:pPr>
        <w:ind w:left="4308" w:hanging="360"/>
      </w:pPr>
    </w:lvl>
    <w:lvl w:ilvl="5" w:tplc="0416001B" w:tentative="1">
      <w:start w:val="1"/>
      <w:numFmt w:val="lowerRoman"/>
      <w:lvlText w:val="%6."/>
      <w:lvlJc w:val="right"/>
      <w:pPr>
        <w:ind w:left="5028" w:hanging="180"/>
      </w:pPr>
    </w:lvl>
    <w:lvl w:ilvl="6" w:tplc="0416000F" w:tentative="1">
      <w:start w:val="1"/>
      <w:numFmt w:val="decimal"/>
      <w:lvlText w:val="%7."/>
      <w:lvlJc w:val="left"/>
      <w:pPr>
        <w:ind w:left="5748" w:hanging="360"/>
      </w:pPr>
    </w:lvl>
    <w:lvl w:ilvl="7" w:tplc="04160019" w:tentative="1">
      <w:start w:val="1"/>
      <w:numFmt w:val="lowerLetter"/>
      <w:lvlText w:val="%8."/>
      <w:lvlJc w:val="left"/>
      <w:pPr>
        <w:ind w:left="6468" w:hanging="360"/>
      </w:pPr>
    </w:lvl>
    <w:lvl w:ilvl="8" w:tplc="0416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">
    <w:nsid w:val="4E7B1C83"/>
    <w:multiLevelType w:val="hybridMultilevel"/>
    <w:tmpl w:val="3336EE1E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73111E2"/>
    <w:multiLevelType w:val="hybridMultilevel"/>
    <w:tmpl w:val="96A60BEA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E08651A"/>
    <w:multiLevelType w:val="hybridMultilevel"/>
    <w:tmpl w:val="42AE71A8"/>
    <w:lvl w:ilvl="0" w:tplc="122A1A6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8" w:hanging="360"/>
      </w:pPr>
    </w:lvl>
    <w:lvl w:ilvl="2" w:tplc="0416001B" w:tentative="1">
      <w:start w:val="1"/>
      <w:numFmt w:val="lowerRoman"/>
      <w:lvlText w:val="%3."/>
      <w:lvlJc w:val="right"/>
      <w:pPr>
        <w:ind w:left="2508" w:hanging="180"/>
      </w:pPr>
    </w:lvl>
    <w:lvl w:ilvl="3" w:tplc="0416000F" w:tentative="1">
      <w:start w:val="1"/>
      <w:numFmt w:val="decimal"/>
      <w:lvlText w:val="%4."/>
      <w:lvlJc w:val="left"/>
      <w:pPr>
        <w:ind w:left="3228" w:hanging="360"/>
      </w:pPr>
    </w:lvl>
    <w:lvl w:ilvl="4" w:tplc="04160019" w:tentative="1">
      <w:start w:val="1"/>
      <w:numFmt w:val="lowerLetter"/>
      <w:lvlText w:val="%5."/>
      <w:lvlJc w:val="left"/>
      <w:pPr>
        <w:ind w:left="3948" w:hanging="360"/>
      </w:pPr>
    </w:lvl>
    <w:lvl w:ilvl="5" w:tplc="0416001B" w:tentative="1">
      <w:start w:val="1"/>
      <w:numFmt w:val="lowerRoman"/>
      <w:lvlText w:val="%6."/>
      <w:lvlJc w:val="right"/>
      <w:pPr>
        <w:ind w:left="4668" w:hanging="180"/>
      </w:pPr>
    </w:lvl>
    <w:lvl w:ilvl="6" w:tplc="0416000F" w:tentative="1">
      <w:start w:val="1"/>
      <w:numFmt w:val="decimal"/>
      <w:lvlText w:val="%7."/>
      <w:lvlJc w:val="left"/>
      <w:pPr>
        <w:ind w:left="5388" w:hanging="360"/>
      </w:pPr>
    </w:lvl>
    <w:lvl w:ilvl="7" w:tplc="04160019" w:tentative="1">
      <w:start w:val="1"/>
      <w:numFmt w:val="lowerLetter"/>
      <w:lvlText w:val="%8."/>
      <w:lvlJc w:val="left"/>
      <w:pPr>
        <w:ind w:left="6108" w:hanging="360"/>
      </w:pPr>
    </w:lvl>
    <w:lvl w:ilvl="8" w:tplc="0416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4"/>
  </w:num>
  <w:num w:numId="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  <w:num w:numId="4">
    <w:abstractNumId w:val="1"/>
  </w:num>
  <w:num w:numId="5">
    <w:abstractNumId w:val="6"/>
  </w:num>
  <w:num w:numId="6">
    <w:abstractNumId w:val="3"/>
  </w:num>
  <w:num w:numId="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hyphenationZone w:val="425"/>
  <w:drawingGridHorizontalSpacing w:val="120"/>
  <w:drawingGridVerticalSpacing w:val="163"/>
  <w:displayHorizontalDrawingGridEvery w:val="0"/>
  <w:displayVertic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8D54B2"/>
    <w:rsid w:val="0000639C"/>
    <w:rsid w:val="00021EB2"/>
    <w:rsid w:val="00027989"/>
    <w:rsid w:val="00030583"/>
    <w:rsid w:val="000326D3"/>
    <w:rsid w:val="00051E91"/>
    <w:rsid w:val="00070031"/>
    <w:rsid w:val="000701E7"/>
    <w:rsid w:val="0007360E"/>
    <w:rsid w:val="00074F7E"/>
    <w:rsid w:val="000807D8"/>
    <w:rsid w:val="00090449"/>
    <w:rsid w:val="000C661C"/>
    <w:rsid w:val="000F4E7D"/>
    <w:rsid w:val="000F67E6"/>
    <w:rsid w:val="00112DBA"/>
    <w:rsid w:val="00115C4A"/>
    <w:rsid w:val="00123EC7"/>
    <w:rsid w:val="00130366"/>
    <w:rsid w:val="001409DF"/>
    <w:rsid w:val="0014763B"/>
    <w:rsid w:val="00155E14"/>
    <w:rsid w:val="00167259"/>
    <w:rsid w:val="001711B6"/>
    <w:rsid w:val="001A1CB3"/>
    <w:rsid w:val="001B2656"/>
    <w:rsid w:val="001C52D0"/>
    <w:rsid w:val="001E3BAD"/>
    <w:rsid w:val="001F57AD"/>
    <w:rsid w:val="001F6905"/>
    <w:rsid w:val="00266911"/>
    <w:rsid w:val="002829CF"/>
    <w:rsid w:val="00283A8D"/>
    <w:rsid w:val="002879AC"/>
    <w:rsid w:val="002A5C33"/>
    <w:rsid w:val="002B0A38"/>
    <w:rsid w:val="002C0D91"/>
    <w:rsid w:val="00315B5D"/>
    <w:rsid w:val="00337DB7"/>
    <w:rsid w:val="00377646"/>
    <w:rsid w:val="003836A2"/>
    <w:rsid w:val="00385620"/>
    <w:rsid w:val="0039063F"/>
    <w:rsid w:val="0039404D"/>
    <w:rsid w:val="00397585"/>
    <w:rsid w:val="003B32F9"/>
    <w:rsid w:val="003C410D"/>
    <w:rsid w:val="003F0509"/>
    <w:rsid w:val="003F13F6"/>
    <w:rsid w:val="00412852"/>
    <w:rsid w:val="00423BD9"/>
    <w:rsid w:val="00427179"/>
    <w:rsid w:val="00447C70"/>
    <w:rsid w:val="00460002"/>
    <w:rsid w:val="00461FEC"/>
    <w:rsid w:val="00477A03"/>
    <w:rsid w:val="00485BAC"/>
    <w:rsid w:val="00490115"/>
    <w:rsid w:val="004B60CB"/>
    <w:rsid w:val="004C2CC5"/>
    <w:rsid w:val="004C37E4"/>
    <w:rsid w:val="004D4491"/>
    <w:rsid w:val="004E5CA5"/>
    <w:rsid w:val="005200F8"/>
    <w:rsid w:val="005233D0"/>
    <w:rsid w:val="005264CD"/>
    <w:rsid w:val="00564290"/>
    <w:rsid w:val="00573C6F"/>
    <w:rsid w:val="005B6778"/>
    <w:rsid w:val="005B773D"/>
    <w:rsid w:val="005C3BBC"/>
    <w:rsid w:val="00600789"/>
    <w:rsid w:val="006020A2"/>
    <w:rsid w:val="00603B2A"/>
    <w:rsid w:val="00637070"/>
    <w:rsid w:val="006501D0"/>
    <w:rsid w:val="006D1223"/>
    <w:rsid w:val="007158AF"/>
    <w:rsid w:val="00724CC5"/>
    <w:rsid w:val="00726E80"/>
    <w:rsid w:val="007605AD"/>
    <w:rsid w:val="00773E21"/>
    <w:rsid w:val="00776CAD"/>
    <w:rsid w:val="00793F01"/>
    <w:rsid w:val="007A699F"/>
    <w:rsid w:val="007C08FD"/>
    <w:rsid w:val="007C608B"/>
    <w:rsid w:val="007D64DF"/>
    <w:rsid w:val="00802D4C"/>
    <w:rsid w:val="008157C4"/>
    <w:rsid w:val="008162F0"/>
    <w:rsid w:val="008177FD"/>
    <w:rsid w:val="00836C2D"/>
    <w:rsid w:val="00863D8C"/>
    <w:rsid w:val="008A4091"/>
    <w:rsid w:val="008C1483"/>
    <w:rsid w:val="008D54B2"/>
    <w:rsid w:val="008D6861"/>
    <w:rsid w:val="008E40D8"/>
    <w:rsid w:val="009143A2"/>
    <w:rsid w:val="00951928"/>
    <w:rsid w:val="00961C98"/>
    <w:rsid w:val="00963938"/>
    <w:rsid w:val="0096468A"/>
    <w:rsid w:val="00970D63"/>
    <w:rsid w:val="00990990"/>
    <w:rsid w:val="009C3382"/>
    <w:rsid w:val="009F24D6"/>
    <w:rsid w:val="00A04E8D"/>
    <w:rsid w:val="00A5599E"/>
    <w:rsid w:val="00AB071F"/>
    <w:rsid w:val="00AD1C82"/>
    <w:rsid w:val="00AF70A7"/>
    <w:rsid w:val="00B15ECE"/>
    <w:rsid w:val="00B33414"/>
    <w:rsid w:val="00B34B56"/>
    <w:rsid w:val="00B37357"/>
    <w:rsid w:val="00B443EC"/>
    <w:rsid w:val="00B47C8B"/>
    <w:rsid w:val="00B647A9"/>
    <w:rsid w:val="00B71287"/>
    <w:rsid w:val="00B71A95"/>
    <w:rsid w:val="00B7692C"/>
    <w:rsid w:val="00B930B9"/>
    <w:rsid w:val="00BA420A"/>
    <w:rsid w:val="00BA5831"/>
    <w:rsid w:val="00BB7134"/>
    <w:rsid w:val="00BF7ECB"/>
    <w:rsid w:val="00C235D2"/>
    <w:rsid w:val="00C80F97"/>
    <w:rsid w:val="00C939A1"/>
    <w:rsid w:val="00CB18F7"/>
    <w:rsid w:val="00CC0E29"/>
    <w:rsid w:val="00CC7A12"/>
    <w:rsid w:val="00CD60E2"/>
    <w:rsid w:val="00CF2939"/>
    <w:rsid w:val="00CF3454"/>
    <w:rsid w:val="00D0268B"/>
    <w:rsid w:val="00D045A8"/>
    <w:rsid w:val="00D04AEE"/>
    <w:rsid w:val="00D1636F"/>
    <w:rsid w:val="00D27150"/>
    <w:rsid w:val="00D56967"/>
    <w:rsid w:val="00D60D30"/>
    <w:rsid w:val="00D635AB"/>
    <w:rsid w:val="00D63D90"/>
    <w:rsid w:val="00D65ED3"/>
    <w:rsid w:val="00D72805"/>
    <w:rsid w:val="00D73B1A"/>
    <w:rsid w:val="00D73D2B"/>
    <w:rsid w:val="00D73F97"/>
    <w:rsid w:val="00D74D85"/>
    <w:rsid w:val="00DA006F"/>
    <w:rsid w:val="00DE5CBB"/>
    <w:rsid w:val="00DF25B7"/>
    <w:rsid w:val="00DF3213"/>
    <w:rsid w:val="00E2105A"/>
    <w:rsid w:val="00E22FFA"/>
    <w:rsid w:val="00E26487"/>
    <w:rsid w:val="00E348EF"/>
    <w:rsid w:val="00E37F10"/>
    <w:rsid w:val="00E87EB5"/>
    <w:rsid w:val="00EA2F51"/>
    <w:rsid w:val="00ED2EEB"/>
    <w:rsid w:val="00EF7CE8"/>
    <w:rsid w:val="00F02018"/>
    <w:rsid w:val="00F36B25"/>
    <w:rsid w:val="00F40D4A"/>
    <w:rsid w:val="00F44EC8"/>
    <w:rsid w:val="00F50D83"/>
    <w:rsid w:val="00F64666"/>
    <w:rsid w:val="00F73F1C"/>
    <w:rsid w:val="00F80B1C"/>
    <w:rsid w:val="00F83098"/>
    <w:rsid w:val="00FA7D06"/>
    <w:rsid w:val="00FB69C1"/>
    <w:rsid w:val="00FB7288"/>
    <w:rsid w:val="00FD682F"/>
    <w:rsid w:val="00FD6DD2"/>
    <w:rsid w:val="00FE23AA"/>
    <w:rsid w:val="00FE35F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200F8"/>
  </w:style>
  <w:style w:type="paragraph" w:styleId="Ttulo1">
    <w:name w:val="heading 1"/>
    <w:basedOn w:val="Normal"/>
    <w:next w:val="Normal"/>
    <w:link w:val="Ttulo1Char"/>
    <w:uiPriority w:val="9"/>
    <w:qFormat/>
    <w:rsid w:val="00836C2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836C2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BA583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8D54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D54B2"/>
  </w:style>
  <w:style w:type="paragraph" w:styleId="Rodap">
    <w:name w:val="footer"/>
    <w:basedOn w:val="Normal"/>
    <w:link w:val="RodapChar"/>
    <w:uiPriority w:val="99"/>
    <w:unhideWhenUsed/>
    <w:rsid w:val="008D54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D54B2"/>
  </w:style>
  <w:style w:type="paragraph" w:styleId="Textodebalo">
    <w:name w:val="Balloon Text"/>
    <w:basedOn w:val="Normal"/>
    <w:link w:val="TextodebaloChar"/>
    <w:uiPriority w:val="99"/>
    <w:semiHidden/>
    <w:unhideWhenUsed/>
    <w:rsid w:val="008D54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8D54B2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D60D30"/>
    <w:pPr>
      <w:ind w:left="720"/>
      <w:contextualSpacing/>
    </w:pPr>
  </w:style>
  <w:style w:type="paragraph" w:customStyle="1" w:styleId="Tont3">
    <w:name w:val="Tont 3"/>
    <w:basedOn w:val="Normal"/>
    <w:rsid w:val="00AF70A7"/>
    <w:pPr>
      <w:tabs>
        <w:tab w:val="decimal" w:pos="3686"/>
      </w:tabs>
      <w:suppressAutoHyphens/>
      <w:overflowPunct w:val="0"/>
      <w:spacing w:after="120" w:line="240" w:lineRule="auto"/>
      <w:jc w:val="both"/>
    </w:pPr>
    <w:rPr>
      <w:rFonts w:ascii="Arial" w:eastAsia="Times New Roman" w:hAnsi="Arial" w:cs="Arial"/>
      <w:kern w:val="2"/>
      <w:sz w:val="20"/>
      <w:szCs w:val="20"/>
      <w:lang w:eastAsia="ar-SA"/>
    </w:rPr>
  </w:style>
  <w:style w:type="character" w:customStyle="1" w:styleId="Ttulo1Char">
    <w:name w:val="Título 1 Char"/>
    <w:basedOn w:val="Fontepargpadro"/>
    <w:link w:val="Ttulo1"/>
    <w:uiPriority w:val="9"/>
    <w:rsid w:val="00836C2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836C2D"/>
    <w:pPr>
      <w:outlineLvl w:val="9"/>
    </w:pPr>
    <w:rPr>
      <w:lang w:eastAsia="pt-BR"/>
    </w:rPr>
  </w:style>
  <w:style w:type="paragraph" w:styleId="Sumrio1">
    <w:name w:val="toc 1"/>
    <w:basedOn w:val="Normal"/>
    <w:next w:val="Normal"/>
    <w:autoRedefine/>
    <w:uiPriority w:val="39"/>
    <w:unhideWhenUsed/>
    <w:rsid w:val="00836C2D"/>
    <w:pPr>
      <w:spacing w:after="100"/>
    </w:pPr>
  </w:style>
  <w:style w:type="character" w:styleId="Hyperlink">
    <w:name w:val="Hyperlink"/>
    <w:basedOn w:val="Fontepargpadro"/>
    <w:uiPriority w:val="99"/>
    <w:unhideWhenUsed/>
    <w:rsid w:val="00836C2D"/>
    <w:rPr>
      <w:color w:val="0000FF" w:themeColor="hyperlink"/>
      <w:u w:val="single"/>
    </w:rPr>
  </w:style>
  <w:style w:type="character" w:customStyle="1" w:styleId="Ttulo2Char">
    <w:name w:val="Título 2 Char"/>
    <w:basedOn w:val="Fontepargpadro"/>
    <w:link w:val="Ttulo2"/>
    <w:uiPriority w:val="9"/>
    <w:rsid w:val="00836C2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Sumrio2">
    <w:name w:val="toc 2"/>
    <w:basedOn w:val="Normal"/>
    <w:next w:val="Normal"/>
    <w:autoRedefine/>
    <w:uiPriority w:val="39"/>
    <w:unhideWhenUsed/>
    <w:rsid w:val="00836C2D"/>
    <w:pPr>
      <w:spacing w:after="100"/>
      <w:ind w:left="220"/>
    </w:pPr>
  </w:style>
  <w:style w:type="paragraph" w:customStyle="1" w:styleId="Tont2">
    <w:name w:val="Tont 2"/>
    <w:basedOn w:val="Normal"/>
    <w:rsid w:val="00CC7A12"/>
    <w:pPr>
      <w:tabs>
        <w:tab w:val="decimal" w:pos="3686"/>
      </w:tabs>
      <w:suppressAutoHyphens/>
      <w:overflowPunct w:val="0"/>
      <w:spacing w:before="120" w:after="120" w:line="360" w:lineRule="auto"/>
      <w:jc w:val="both"/>
    </w:pPr>
    <w:rPr>
      <w:rFonts w:ascii="Arial" w:eastAsia="Times New Roman" w:hAnsi="Arial" w:cs="Arial"/>
      <w:b/>
      <w:kern w:val="2"/>
      <w:szCs w:val="20"/>
      <w:lang w:eastAsia="ar-SA"/>
    </w:rPr>
  </w:style>
  <w:style w:type="character" w:customStyle="1" w:styleId="Ttulo3Char">
    <w:name w:val="Título 3 Char"/>
    <w:basedOn w:val="Fontepargpadro"/>
    <w:link w:val="Ttulo3"/>
    <w:uiPriority w:val="9"/>
    <w:rsid w:val="00BA5831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Sumrio3">
    <w:name w:val="toc 3"/>
    <w:basedOn w:val="Normal"/>
    <w:next w:val="Normal"/>
    <w:autoRedefine/>
    <w:uiPriority w:val="39"/>
    <w:unhideWhenUsed/>
    <w:rsid w:val="00112DBA"/>
    <w:pPr>
      <w:spacing w:after="100"/>
      <w:ind w:left="44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uiPriority w:val="9"/>
    <w:qFormat/>
    <w:rsid w:val="00836C2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836C2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BA583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8D54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D54B2"/>
  </w:style>
  <w:style w:type="paragraph" w:styleId="Rodap">
    <w:name w:val="footer"/>
    <w:basedOn w:val="Normal"/>
    <w:link w:val="RodapChar"/>
    <w:uiPriority w:val="99"/>
    <w:unhideWhenUsed/>
    <w:rsid w:val="008D54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D54B2"/>
  </w:style>
  <w:style w:type="paragraph" w:styleId="Textodebalo">
    <w:name w:val="Balloon Text"/>
    <w:basedOn w:val="Normal"/>
    <w:link w:val="TextodebaloChar"/>
    <w:uiPriority w:val="99"/>
    <w:semiHidden/>
    <w:unhideWhenUsed/>
    <w:rsid w:val="008D54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8D54B2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D60D30"/>
    <w:pPr>
      <w:ind w:left="720"/>
      <w:contextualSpacing/>
    </w:pPr>
  </w:style>
  <w:style w:type="paragraph" w:customStyle="1" w:styleId="Tont3">
    <w:name w:val="Tont 3"/>
    <w:basedOn w:val="Normal"/>
    <w:rsid w:val="00AF70A7"/>
    <w:pPr>
      <w:tabs>
        <w:tab w:val="decimal" w:pos="3686"/>
      </w:tabs>
      <w:suppressAutoHyphens/>
      <w:overflowPunct w:val="0"/>
      <w:spacing w:after="120" w:line="240" w:lineRule="auto"/>
      <w:jc w:val="both"/>
    </w:pPr>
    <w:rPr>
      <w:rFonts w:ascii="Arial" w:eastAsia="Times New Roman" w:hAnsi="Arial" w:cs="Arial"/>
      <w:kern w:val="2"/>
      <w:sz w:val="20"/>
      <w:szCs w:val="20"/>
      <w:lang w:eastAsia="ar-SA"/>
    </w:rPr>
  </w:style>
  <w:style w:type="character" w:customStyle="1" w:styleId="Ttulo1Char">
    <w:name w:val="Título 1 Char"/>
    <w:basedOn w:val="Fontepargpadro"/>
    <w:link w:val="Ttulo1"/>
    <w:uiPriority w:val="9"/>
    <w:rsid w:val="00836C2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836C2D"/>
    <w:pPr>
      <w:outlineLvl w:val="9"/>
    </w:pPr>
    <w:rPr>
      <w:lang w:eastAsia="pt-BR"/>
    </w:rPr>
  </w:style>
  <w:style w:type="paragraph" w:styleId="Sumrio1">
    <w:name w:val="toc 1"/>
    <w:basedOn w:val="Normal"/>
    <w:next w:val="Normal"/>
    <w:autoRedefine/>
    <w:uiPriority w:val="39"/>
    <w:unhideWhenUsed/>
    <w:rsid w:val="00836C2D"/>
    <w:pPr>
      <w:spacing w:after="100"/>
    </w:pPr>
  </w:style>
  <w:style w:type="character" w:styleId="Hyperlink">
    <w:name w:val="Hyperlink"/>
    <w:basedOn w:val="Fontepargpadro"/>
    <w:uiPriority w:val="99"/>
    <w:unhideWhenUsed/>
    <w:rsid w:val="00836C2D"/>
    <w:rPr>
      <w:color w:val="0000FF" w:themeColor="hyperlink"/>
      <w:u w:val="single"/>
    </w:rPr>
  </w:style>
  <w:style w:type="character" w:customStyle="1" w:styleId="Ttulo2Char">
    <w:name w:val="Título 2 Char"/>
    <w:basedOn w:val="Fontepargpadro"/>
    <w:link w:val="Ttulo2"/>
    <w:uiPriority w:val="9"/>
    <w:rsid w:val="00836C2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Sumrio2">
    <w:name w:val="toc 2"/>
    <w:basedOn w:val="Normal"/>
    <w:next w:val="Normal"/>
    <w:autoRedefine/>
    <w:uiPriority w:val="39"/>
    <w:unhideWhenUsed/>
    <w:rsid w:val="00836C2D"/>
    <w:pPr>
      <w:spacing w:after="100"/>
      <w:ind w:left="220"/>
    </w:pPr>
  </w:style>
  <w:style w:type="paragraph" w:customStyle="1" w:styleId="Tont2">
    <w:name w:val="Tont 2"/>
    <w:basedOn w:val="Normal"/>
    <w:rsid w:val="00CC7A12"/>
    <w:pPr>
      <w:tabs>
        <w:tab w:val="decimal" w:pos="3686"/>
      </w:tabs>
      <w:suppressAutoHyphens/>
      <w:overflowPunct w:val="0"/>
      <w:spacing w:before="120" w:after="120" w:line="360" w:lineRule="auto"/>
      <w:jc w:val="both"/>
    </w:pPr>
    <w:rPr>
      <w:rFonts w:ascii="Arial" w:eastAsia="Times New Roman" w:hAnsi="Arial" w:cs="Arial"/>
      <w:b/>
      <w:kern w:val="2"/>
      <w:szCs w:val="20"/>
      <w:lang w:eastAsia="ar-SA"/>
    </w:rPr>
  </w:style>
  <w:style w:type="character" w:customStyle="1" w:styleId="Ttulo3Char">
    <w:name w:val="Título 3 Char"/>
    <w:basedOn w:val="Fontepargpadro"/>
    <w:link w:val="Ttulo3"/>
    <w:uiPriority w:val="9"/>
    <w:rsid w:val="00BA5831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Sumrio3">
    <w:name w:val="toc 3"/>
    <w:basedOn w:val="Normal"/>
    <w:next w:val="Normal"/>
    <w:autoRedefine/>
    <w:uiPriority w:val="39"/>
    <w:unhideWhenUsed/>
    <w:rsid w:val="00112DBA"/>
    <w:pPr>
      <w:spacing w:after="100"/>
      <w:ind w:left="44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68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4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4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83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20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34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99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04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33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72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1.wdp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8EEBF92-01F6-45D9-A775-C76FF3915A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8</Pages>
  <Words>1914</Words>
  <Characters>10337</Characters>
  <Application>Microsoft Office Word</Application>
  <DocSecurity>0</DocSecurity>
  <Lines>86</Lines>
  <Paragraphs>24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MEMORIAL DESCRITIVO</vt:lpstr>
    </vt:vector>
  </TitlesOfParts>
  <Company>Prefeitura Municipal de Sete Barras</Company>
  <LinksUpToDate>false</LinksUpToDate>
  <CharactersWithSpaces>12227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MEMORIAL DESCRITIVO</dc:title>
  <dc:creator>Engenharia7</dc:creator>
  <cp:lastModifiedBy>PC-CIDA</cp:lastModifiedBy>
  <cp:revision>8</cp:revision>
  <cp:lastPrinted>2018-04-24T20:43:00Z</cp:lastPrinted>
  <dcterms:created xsi:type="dcterms:W3CDTF">2018-05-24T18:24:00Z</dcterms:created>
  <dcterms:modified xsi:type="dcterms:W3CDTF">2019-05-31T17:33:00Z</dcterms:modified>
</cp:coreProperties>
</file>